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BCA" w:rsidRPr="00405866" w:rsidRDefault="009E414D" w:rsidP="009E414D">
      <w:pPr>
        <w:snapToGrid w:val="0"/>
        <w:jc w:val="center"/>
        <w:rPr>
          <w:rFonts w:ascii="宋体" w:hAnsi="宋体"/>
          <w:b/>
          <w:bCs/>
          <w:snapToGrid w:val="0"/>
          <w:kern w:val="0"/>
          <w:sz w:val="32"/>
          <w:szCs w:val="32"/>
        </w:rPr>
      </w:pPr>
      <w:r>
        <w:rPr>
          <w:rFonts w:ascii="宋体" w:hAnsi="宋体" w:hint="eastAsia"/>
          <w:b/>
          <w:bCs/>
          <w:snapToGrid w:val="0"/>
          <w:kern w:val="0"/>
          <w:sz w:val="32"/>
          <w:szCs w:val="32"/>
        </w:rPr>
        <w:t>关于</w:t>
      </w:r>
      <w:r w:rsidR="00AB4297" w:rsidRPr="00AB4297">
        <w:rPr>
          <w:rFonts w:ascii="宋体" w:hAnsi="宋体" w:hint="eastAsia"/>
          <w:b/>
          <w:bCs/>
          <w:snapToGrid w:val="0"/>
          <w:kern w:val="0"/>
          <w:sz w:val="32"/>
          <w:szCs w:val="32"/>
        </w:rPr>
        <w:t>贵州省都匀市中国第四届绿化博览会博览园建设项目市政道路水稳专业分包工程</w:t>
      </w:r>
      <w:r>
        <w:rPr>
          <w:rFonts w:ascii="宋体" w:hAnsi="宋体" w:hint="eastAsia"/>
          <w:b/>
          <w:bCs/>
          <w:snapToGrid w:val="0"/>
          <w:kern w:val="0"/>
          <w:sz w:val="32"/>
          <w:szCs w:val="32"/>
        </w:rPr>
        <w:t>更正公告</w:t>
      </w:r>
      <w:r w:rsidR="009B1BCA" w:rsidRPr="00405866">
        <w:rPr>
          <w:rFonts w:ascii="宋体" w:hAnsi="宋体" w:hint="eastAsia"/>
          <w:b/>
          <w:bCs/>
          <w:snapToGrid w:val="0"/>
          <w:kern w:val="0"/>
          <w:sz w:val="32"/>
          <w:szCs w:val="32"/>
        </w:rPr>
        <w:t>（</w:t>
      </w:r>
      <w:r>
        <w:rPr>
          <w:rFonts w:ascii="宋体" w:hAnsi="宋体" w:hint="eastAsia"/>
          <w:b/>
          <w:bCs/>
          <w:snapToGrid w:val="0"/>
          <w:kern w:val="0"/>
          <w:sz w:val="32"/>
          <w:szCs w:val="32"/>
        </w:rPr>
        <w:t>一</w:t>
      </w:r>
      <w:r w:rsidR="009B1BCA" w:rsidRPr="00405866">
        <w:rPr>
          <w:rFonts w:ascii="宋体" w:hAnsi="宋体" w:hint="eastAsia"/>
          <w:b/>
          <w:bCs/>
          <w:snapToGrid w:val="0"/>
          <w:kern w:val="0"/>
          <w:sz w:val="32"/>
          <w:szCs w:val="32"/>
        </w:rPr>
        <w:t>）</w:t>
      </w:r>
    </w:p>
    <w:p w:rsidR="009E414D" w:rsidRDefault="009E414D" w:rsidP="00AB4297">
      <w:pPr>
        <w:pStyle w:val="a6"/>
        <w:adjustRightInd w:val="0"/>
        <w:snapToGrid w:val="0"/>
        <w:spacing w:line="276" w:lineRule="auto"/>
        <w:ind w:firstLineChars="0" w:firstLine="0"/>
        <w:jc w:val="left"/>
        <w:rPr>
          <w:rFonts w:ascii="宋体" w:hAnsi="宋体"/>
          <w:b/>
          <w:snapToGrid w:val="0"/>
          <w:spacing w:val="0"/>
          <w:kern w:val="0"/>
          <w:position w:val="0"/>
          <w:sz w:val="24"/>
          <w:szCs w:val="24"/>
        </w:rPr>
      </w:pPr>
    </w:p>
    <w:p w:rsidR="009B1BCA" w:rsidRPr="00405866" w:rsidRDefault="009B1BCA" w:rsidP="00AB4297">
      <w:pPr>
        <w:pStyle w:val="a6"/>
        <w:adjustRightInd w:val="0"/>
        <w:snapToGrid w:val="0"/>
        <w:spacing w:line="276" w:lineRule="auto"/>
        <w:ind w:firstLineChars="0" w:firstLine="0"/>
        <w:jc w:val="left"/>
        <w:rPr>
          <w:rFonts w:ascii="宋体" w:hAnsi="宋体"/>
          <w:b/>
          <w:snapToGrid w:val="0"/>
          <w:spacing w:val="0"/>
          <w:kern w:val="0"/>
          <w:position w:val="0"/>
          <w:sz w:val="24"/>
          <w:szCs w:val="24"/>
        </w:rPr>
      </w:pPr>
      <w:r w:rsidRPr="00405866">
        <w:rPr>
          <w:rFonts w:ascii="宋体" w:hAnsi="宋体" w:hint="eastAsia"/>
          <w:b/>
          <w:snapToGrid w:val="0"/>
          <w:spacing w:val="0"/>
          <w:kern w:val="0"/>
          <w:position w:val="0"/>
          <w:sz w:val="24"/>
          <w:szCs w:val="24"/>
        </w:rPr>
        <w:t>各</w:t>
      </w:r>
      <w:r w:rsidR="009E414D">
        <w:rPr>
          <w:rFonts w:ascii="宋体" w:hAnsi="宋体" w:hint="eastAsia"/>
          <w:b/>
          <w:snapToGrid w:val="0"/>
          <w:spacing w:val="0"/>
          <w:kern w:val="0"/>
          <w:position w:val="0"/>
          <w:sz w:val="24"/>
          <w:szCs w:val="24"/>
        </w:rPr>
        <w:t>潜在</w:t>
      </w:r>
      <w:r w:rsidRPr="00405866">
        <w:rPr>
          <w:rFonts w:ascii="宋体" w:hAnsi="宋体" w:hint="eastAsia"/>
          <w:b/>
          <w:snapToGrid w:val="0"/>
          <w:spacing w:val="0"/>
          <w:kern w:val="0"/>
          <w:position w:val="0"/>
          <w:sz w:val="24"/>
          <w:szCs w:val="24"/>
        </w:rPr>
        <w:t>投标人：</w:t>
      </w:r>
    </w:p>
    <w:p w:rsidR="00911689" w:rsidRDefault="009E414D" w:rsidP="00AB4297">
      <w:pPr>
        <w:tabs>
          <w:tab w:val="left" w:pos="4140"/>
        </w:tabs>
        <w:spacing w:line="276" w:lineRule="auto"/>
        <w:ind w:firstLineChars="200" w:firstLine="480"/>
        <w:jc w:val="left"/>
        <w:rPr>
          <w:rFonts w:ascii="宋体" w:hAnsi="宋体"/>
          <w:sz w:val="24"/>
        </w:rPr>
      </w:pPr>
      <w:r>
        <w:rPr>
          <w:rFonts w:ascii="宋体" w:hAnsi="宋体" w:hint="eastAsia"/>
          <w:sz w:val="24"/>
        </w:rPr>
        <w:t>大千生态环境集团股份有限公司就</w:t>
      </w:r>
      <w:r w:rsidR="00AB4297" w:rsidRPr="00AB4297">
        <w:rPr>
          <w:rFonts w:ascii="宋体" w:hAnsi="宋体" w:hint="eastAsia"/>
          <w:sz w:val="24"/>
        </w:rPr>
        <w:t>贵州省都匀市中国第四届绿化博览会博览园建设项目市政道路水稳专业分包工程</w:t>
      </w:r>
      <w:r>
        <w:rPr>
          <w:rFonts w:ascii="宋体" w:hAnsi="宋体" w:hint="eastAsia"/>
          <w:sz w:val="24"/>
        </w:rPr>
        <w:t>（招标编号：</w:t>
      </w:r>
      <w:r w:rsidRPr="009E414D">
        <w:rPr>
          <w:rFonts w:ascii="宋体" w:hAnsi="宋体" w:hint="eastAsia"/>
          <w:sz w:val="24"/>
        </w:rPr>
        <w:t>DQZB2019-051</w:t>
      </w:r>
      <w:r>
        <w:rPr>
          <w:rFonts w:ascii="宋体" w:hAnsi="宋体" w:hint="eastAsia"/>
          <w:sz w:val="24"/>
        </w:rPr>
        <w:t>）现发布更正公告如下：</w:t>
      </w:r>
    </w:p>
    <w:p w:rsidR="009B1BCA" w:rsidRDefault="009E414D" w:rsidP="00AB4297">
      <w:pPr>
        <w:pStyle w:val="a6"/>
        <w:adjustRightInd w:val="0"/>
        <w:snapToGrid w:val="0"/>
        <w:spacing w:line="276" w:lineRule="auto"/>
        <w:ind w:firstLineChars="0" w:firstLine="0"/>
        <w:jc w:val="left"/>
        <w:rPr>
          <w:rFonts w:ascii="宋体" w:hAnsi="宋体"/>
          <w:b/>
          <w:snapToGrid w:val="0"/>
          <w:spacing w:val="0"/>
          <w:kern w:val="0"/>
          <w:position w:val="0"/>
          <w:sz w:val="24"/>
          <w:szCs w:val="24"/>
        </w:rPr>
      </w:pPr>
      <w:r>
        <w:rPr>
          <w:rFonts w:ascii="宋体" w:hAnsi="宋体" w:hint="eastAsia"/>
          <w:b/>
          <w:snapToGrid w:val="0"/>
          <w:spacing w:val="0"/>
          <w:kern w:val="0"/>
          <w:position w:val="0"/>
          <w:sz w:val="24"/>
          <w:szCs w:val="24"/>
        </w:rPr>
        <w:t xml:space="preserve">原招标文件 “第三章 </w:t>
      </w:r>
      <w:r w:rsidRPr="009E414D">
        <w:rPr>
          <w:rFonts w:ascii="宋体" w:hAnsi="宋体" w:hint="eastAsia"/>
          <w:b/>
          <w:snapToGrid w:val="0"/>
          <w:spacing w:val="0"/>
          <w:kern w:val="0"/>
          <w:position w:val="0"/>
          <w:sz w:val="24"/>
          <w:szCs w:val="24"/>
        </w:rPr>
        <w:t>合同条款及格式</w:t>
      </w:r>
      <w:r>
        <w:rPr>
          <w:rFonts w:ascii="宋体" w:hAnsi="宋体" w:hint="eastAsia"/>
          <w:b/>
          <w:snapToGrid w:val="0"/>
          <w:spacing w:val="0"/>
          <w:kern w:val="0"/>
          <w:position w:val="0"/>
          <w:sz w:val="24"/>
          <w:szCs w:val="24"/>
        </w:rPr>
        <w:t>”</w:t>
      </w:r>
    </w:p>
    <w:p w:rsidR="009E414D" w:rsidRPr="009E414D" w:rsidRDefault="009E414D" w:rsidP="009E414D">
      <w:pPr>
        <w:pStyle w:val="a6"/>
        <w:adjustRightInd w:val="0"/>
        <w:snapToGrid w:val="0"/>
        <w:spacing w:line="276" w:lineRule="auto"/>
        <w:ind w:firstLineChars="200" w:firstLine="480"/>
        <w:jc w:val="left"/>
        <w:rPr>
          <w:rFonts w:ascii="宋体" w:eastAsiaTheme="minorEastAsia" w:hAnsi="宋体" w:cstheme="minorBidi"/>
          <w:spacing w:val="0"/>
          <w:position w:val="0"/>
          <w:sz w:val="24"/>
          <w:szCs w:val="24"/>
        </w:rPr>
      </w:pPr>
      <w:r w:rsidRPr="009E414D">
        <w:rPr>
          <w:rFonts w:ascii="宋体" w:eastAsiaTheme="minorEastAsia" w:hAnsi="宋体" w:cstheme="minorBidi" w:hint="eastAsia"/>
          <w:spacing w:val="0"/>
          <w:position w:val="0"/>
          <w:sz w:val="24"/>
          <w:szCs w:val="24"/>
        </w:rPr>
        <w:t>付款方式：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帐、承兑汇票等，其中承兑汇票比例为50%。</w:t>
      </w:r>
    </w:p>
    <w:p w:rsidR="00023B66" w:rsidRPr="009E414D" w:rsidRDefault="009E414D" w:rsidP="009E414D">
      <w:pPr>
        <w:spacing w:line="276" w:lineRule="auto"/>
        <w:jc w:val="left"/>
        <w:rPr>
          <w:rFonts w:ascii="宋体" w:eastAsia="宋体" w:hAnsi="宋体" w:cs="Times New Roman"/>
          <w:b/>
          <w:snapToGrid w:val="0"/>
          <w:kern w:val="0"/>
          <w:sz w:val="24"/>
        </w:rPr>
      </w:pPr>
      <w:r w:rsidRPr="009E414D">
        <w:rPr>
          <w:rFonts w:ascii="宋体" w:eastAsia="宋体" w:hAnsi="宋体" w:cs="Times New Roman" w:hint="eastAsia"/>
          <w:b/>
          <w:snapToGrid w:val="0"/>
          <w:kern w:val="0"/>
          <w:sz w:val="24"/>
        </w:rPr>
        <w:t>变更为：</w:t>
      </w:r>
    </w:p>
    <w:p w:rsidR="009E414D" w:rsidRDefault="009E414D" w:rsidP="009E414D">
      <w:pPr>
        <w:pStyle w:val="TableParagraph"/>
        <w:tabs>
          <w:tab w:val="left" w:pos="3861"/>
        </w:tabs>
        <w:spacing w:before="106" w:line="276" w:lineRule="auto"/>
        <w:ind w:rightChars="-17" w:right="-36" w:firstLineChars="200" w:firstLine="480"/>
        <w:jc w:val="both"/>
        <w:rPr>
          <w:rFonts w:ascii="宋体" w:eastAsiaTheme="minorEastAsia" w:hAnsi="宋体" w:cstheme="minorBidi"/>
          <w:kern w:val="2"/>
          <w:sz w:val="24"/>
          <w:szCs w:val="24"/>
          <w:lang w:eastAsia="zh-CN"/>
        </w:rPr>
      </w:pPr>
      <w:r w:rsidRPr="009E414D">
        <w:rPr>
          <w:rFonts w:ascii="宋体" w:eastAsiaTheme="minorEastAsia" w:hAnsi="宋体" w:cstheme="minorBidi" w:hint="eastAsia"/>
          <w:kern w:val="2"/>
          <w:sz w:val="24"/>
          <w:szCs w:val="24"/>
          <w:lang w:eastAsia="zh-CN"/>
        </w:rPr>
        <w:t>付款方式：</w:t>
      </w:r>
      <w:r w:rsidR="00AB4297" w:rsidRPr="00AB4297">
        <w:rPr>
          <w:rFonts w:ascii="宋体" w:eastAsiaTheme="minorEastAsia" w:hAnsi="宋体" w:cstheme="minorBidi" w:hint="eastAsia"/>
          <w:kern w:val="2"/>
          <w:sz w:val="24"/>
          <w:szCs w:val="24"/>
          <w:lang w:eastAsia="zh-CN"/>
        </w:rPr>
        <w:t>承包人每月在进度款支付证书或临时进度款支付证书签发后支付当期进度款的【70%】；工程完工经承包人验收合格支付至初步结算价的【85】%；工程整体经发包人验收合格后支付至承包人审计部审定结算额的95%，剩余部分（含3%质量保证金）待缺陷责任期满无息付清。</w:t>
      </w:r>
      <w:r w:rsidRPr="009E414D">
        <w:rPr>
          <w:rFonts w:ascii="宋体" w:eastAsiaTheme="minorEastAsia" w:hAnsi="宋体" w:cstheme="minorBidi" w:hint="eastAsia"/>
          <w:kern w:val="2"/>
          <w:sz w:val="24"/>
          <w:szCs w:val="24"/>
          <w:lang w:eastAsia="zh-CN"/>
        </w:rPr>
        <w:t>支付方式：银行转帐、承兑汇票等，其中承兑汇票比例为50%。</w:t>
      </w:r>
    </w:p>
    <w:p w:rsidR="009E414D" w:rsidRDefault="009E414D" w:rsidP="009E414D">
      <w:pPr>
        <w:pStyle w:val="TableParagraph"/>
        <w:tabs>
          <w:tab w:val="left" w:pos="3861"/>
        </w:tabs>
        <w:spacing w:before="106" w:line="276" w:lineRule="auto"/>
        <w:ind w:rightChars="-17" w:right="-36" w:firstLineChars="200" w:firstLine="480"/>
        <w:jc w:val="both"/>
        <w:rPr>
          <w:rFonts w:ascii="宋体" w:eastAsiaTheme="minorEastAsia" w:hAnsi="宋体" w:cstheme="minorBidi"/>
          <w:kern w:val="2"/>
          <w:sz w:val="24"/>
          <w:szCs w:val="24"/>
          <w:lang w:eastAsia="zh-CN"/>
        </w:rPr>
      </w:pPr>
    </w:p>
    <w:p w:rsidR="008F1ACC" w:rsidRPr="00186D79" w:rsidRDefault="00AB4297" w:rsidP="009E414D">
      <w:pPr>
        <w:pStyle w:val="TableParagraph"/>
        <w:tabs>
          <w:tab w:val="left" w:pos="3861"/>
        </w:tabs>
        <w:spacing w:before="106" w:line="276" w:lineRule="auto"/>
        <w:ind w:rightChars="-17" w:right="-36"/>
        <w:rPr>
          <w:rFonts w:ascii="宋体" w:eastAsiaTheme="minorEastAsia" w:hAnsi="宋体" w:cstheme="minorBidi"/>
          <w:b/>
          <w:kern w:val="2"/>
          <w:sz w:val="24"/>
          <w:szCs w:val="24"/>
          <w:lang w:eastAsia="zh-CN"/>
        </w:rPr>
      </w:pPr>
      <w:r w:rsidRPr="00186D79">
        <w:rPr>
          <w:rFonts w:ascii="宋体" w:eastAsiaTheme="minorEastAsia" w:hAnsi="宋体" w:cstheme="minorBidi" w:hint="eastAsia"/>
          <w:b/>
          <w:kern w:val="2"/>
          <w:sz w:val="24"/>
          <w:szCs w:val="24"/>
          <w:lang w:eastAsia="zh-CN"/>
        </w:rPr>
        <w:t>招标文件其余内容无调整。</w:t>
      </w:r>
    </w:p>
    <w:p w:rsidR="00566F73" w:rsidRDefault="00566F73" w:rsidP="00017FDE">
      <w:pPr>
        <w:spacing w:line="360" w:lineRule="auto"/>
        <w:rPr>
          <w:color w:val="000000" w:themeColor="text1"/>
          <w:szCs w:val="21"/>
        </w:rPr>
      </w:pPr>
    </w:p>
    <w:p w:rsidR="00566F73" w:rsidRPr="008F1ACC" w:rsidRDefault="00566F73" w:rsidP="00017FDE">
      <w:pPr>
        <w:spacing w:line="360" w:lineRule="auto"/>
        <w:rPr>
          <w:rFonts w:ascii="宋体" w:hAnsi="宋体"/>
          <w:b/>
          <w:bCs/>
          <w:kern w:val="0"/>
          <w:sz w:val="28"/>
          <w:szCs w:val="28"/>
        </w:rPr>
      </w:pPr>
    </w:p>
    <w:p w:rsidR="00960314" w:rsidRPr="00017FDE" w:rsidRDefault="00404544" w:rsidP="00017FDE">
      <w:pPr>
        <w:spacing w:line="360" w:lineRule="auto"/>
        <w:ind w:firstLineChars="1650" w:firstLine="3975"/>
        <w:jc w:val="left"/>
        <w:rPr>
          <w:rFonts w:asciiTheme="minorEastAsia" w:hAnsiTheme="minorEastAsia" w:cstheme="minorEastAsia"/>
          <w:b/>
          <w:bCs/>
          <w:color w:val="000000" w:themeColor="text1"/>
          <w:sz w:val="24"/>
        </w:rPr>
      </w:pPr>
      <w:r w:rsidRPr="00017FDE">
        <w:rPr>
          <w:rFonts w:asciiTheme="minorEastAsia" w:hAnsiTheme="minorEastAsia" w:cstheme="minorEastAsia" w:hint="eastAsia"/>
          <w:b/>
          <w:bCs/>
          <w:color w:val="000000" w:themeColor="text1"/>
          <w:sz w:val="24"/>
        </w:rPr>
        <w:t>招标人</w:t>
      </w:r>
      <w:r w:rsidRPr="00017FDE">
        <w:rPr>
          <w:rFonts w:asciiTheme="minorEastAsia" w:hAnsiTheme="minorEastAsia" w:cstheme="minorEastAsia"/>
          <w:b/>
          <w:bCs/>
          <w:color w:val="000000" w:themeColor="text1"/>
          <w:sz w:val="24"/>
        </w:rPr>
        <w:t>：</w:t>
      </w:r>
      <w:r w:rsidR="00413F6F" w:rsidRPr="00017FDE">
        <w:rPr>
          <w:rFonts w:asciiTheme="minorEastAsia" w:hAnsiTheme="minorEastAsia" w:cstheme="minorEastAsia" w:hint="eastAsia"/>
          <w:b/>
          <w:bCs/>
          <w:color w:val="000000" w:themeColor="text1"/>
          <w:sz w:val="24"/>
        </w:rPr>
        <w:t>大千生态环境集团股份有限公司</w:t>
      </w:r>
    </w:p>
    <w:p w:rsidR="00960314" w:rsidRPr="00017FDE" w:rsidRDefault="00017FDE" w:rsidP="00186D79">
      <w:pPr>
        <w:spacing w:line="360" w:lineRule="auto"/>
        <w:ind w:firstLineChars="1650" w:firstLine="3975"/>
        <w:jc w:val="left"/>
        <w:rPr>
          <w:rFonts w:asciiTheme="minorEastAsia" w:hAnsiTheme="minorEastAsia" w:cstheme="minorEastAsia"/>
          <w:b/>
          <w:bCs/>
          <w:color w:val="000000" w:themeColor="text1"/>
          <w:sz w:val="24"/>
        </w:rPr>
      </w:pPr>
      <w:r>
        <w:rPr>
          <w:rFonts w:asciiTheme="minorEastAsia" w:hAnsiTheme="minorEastAsia" w:cstheme="minorEastAsia" w:hint="eastAsia"/>
          <w:b/>
          <w:bCs/>
          <w:color w:val="000000" w:themeColor="text1"/>
          <w:sz w:val="24"/>
        </w:rPr>
        <w:t xml:space="preserve">日 </w:t>
      </w:r>
      <w:r w:rsidR="00186D79">
        <w:rPr>
          <w:rFonts w:asciiTheme="minorEastAsia" w:hAnsiTheme="minorEastAsia" w:cstheme="minorEastAsia" w:hint="eastAsia"/>
          <w:b/>
          <w:bCs/>
          <w:color w:val="000000" w:themeColor="text1"/>
          <w:sz w:val="24"/>
        </w:rPr>
        <w:t xml:space="preserve"> </w:t>
      </w:r>
      <w:r>
        <w:rPr>
          <w:rFonts w:asciiTheme="minorEastAsia" w:hAnsiTheme="minorEastAsia" w:cstheme="minorEastAsia" w:hint="eastAsia"/>
          <w:b/>
          <w:bCs/>
          <w:color w:val="000000" w:themeColor="text1"/>
          <w:sz w:val="24"/>
        </w:rPr>
        <w:t>期</w:t>
      </w:r>
      <w:r>
        <w:rPr>
          <w:rFonts w:asciiTheme="minorEastAsia" w:hAnsiTheme="minorEastAsia" w:cstheme="minorEastAsia"/>
          <w:b/>
          <w:bCs/>
          <w:color w:val="000000" w:themeColor="text1"/>
          <w:sz w:val="24"/>
        </w:rPr>
        <w:t>：</w:t>
      </w:r>
      <w:r w:rsidR="00413F6F" w:rsidRPr="00017FDE">
        <w:rPr>
          <w:rFonts w:asciiTheme="minorEastAsia" w:hAnsiTheme="minorEastAsia" w:cstheme="minorEastAsia" w:hint="eastAsia"/>
          <w:b/>
          <w:bCs/>
          <w:color w:val="000000" w:themeColor="text1"/>
          <w:sz w:val="24"/>
        </w:rPr>
        <w:t>2019</w:t>
      </w:r>
      <w:r w:rsidR="00404544" w:rsidRPr="00017FDE">
        <w:rPr>
          <w:rFonts w:asciiTheme="minorEastAsia" w:hAnsiTheme="minorEastAsia" w:cstheme="minorEastAsia" w:hint="eastAsia"/>
          <w:b/>
          <w:bCs/>
          <w:color w:val="000000" w:themeColor="text1"/>
          <w:sz w:val="24"/>
        </w:rPr>
        <w:t>年</w:t>
      </w:r>
      <w:r w:rsidR="00AB4297">
        <w:rPr>
          <w:rFonts w:asciiTheme="minorEastAsia" w:hAnsiTheme="minorEastAsia" w:cstheme="minorEastAsia" w:hint="eastAsia"/>
          <w:b/>
          <w:bCs/>
          <w:color w:val="000000" w:themeColor="text1"/>
          <w:sz w:val="24"/>
        </w:rPr>
        <w:t>11</w:t>
      </w:r>
      <w:r w:rsidR="00404544" w:rsidRPr="00017FDE">
        <w:rPr>
          <w:rFonts w:asciiTheme="minorEastAsia" w:hAnsiTheme="minorEastAsia" w:cstheme="minorEastAsia" w:hint="eastAsia"/>
          <w:b/>
          <w:bCs/>
          <w:color w:val="000000" w:themeColor="text1"/>
          <w:sz w:val="24"/>
        </w:rPr>
        <w:t>月</w:t>
      </w:r>
      <w:r w:rsidR="00566F73">
        <w:rPr>
          <w:rFonts w:asciiTheme="minorEastAsia" w:hAnsiTheme="minorEastAsia" w:cstheme="minorEastAsia" w:hint="eastAsia"/>
          <w:b/>
          <w:bCs/>
          <w:color w:val="000000" w:themeColor="text1"/>
          <w:sz w:val="24"/>
        </w:rPr>
        <w:t>5</w:t>
      </w:r>
      <w:r w:rsidR="00404544" w:rsidRPr="00017FDE">
        <w:rPr>
          <w:rFonts w:asciiTheme="minorEastAsia" w:hAnsiTheme="minorEastAsia" w:cstheme="minorEastAsia" w:hint="eastAsia"/>
          <w:b/>
          <w:bCs/>
          <w:color w:val="000000" w:themeColor="text1"/>
          <w:sz w:val="24"/>
        </w:rPr>
        <w:t>日</w:t>
      </w:r>
    </w:p>
    <w:sectPr w:rsidR="00960314" w:rsidRPr="00017FDE" w:rsidSect="00740E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4AE" w:rsidRDefault="00D854AE" w:rsidP="00404544">
      <w:r>
        <w:separator/>
      </w:r>
    </w:p>
  </w:endnote>
  <w:endnote w:type="continuationSeparator" w:id="0">
    <w:p w:rsidR="00D854AE" w:rsidRDefault="00D854AE" w:rsidP="004045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4AE" w:rsidRDefault="00D854AE" w:rsidP="00404544">
      <w:r>
        <w:separator/>
      </w:r>
    </w:p>
  </w:footnote>
  <w:footnote w:type="continuationSeparator" w:id="0">
    <w:p w:rsidR="00D854AE" w:rsidRDefault="00D854AE" w:rsidP="004045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98FA8C"/>
    <w:multiLevelType w:val="singleLevel"/>
    <w:tmpl w:val="B698FA8C"/>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0314"/>
    <w:rsid w:val="00005511"/>
    <w:rsid w:val="00017FDE"/>
    <w:rsid w:val="00023B66"/>
    <w:rsid w:val="00136C31"/>
    <w:rsid w:val="00186D79"/>
    <w:rsid w:val="001C4E40"/>
    <w:rsid w:val="002400BC"/>
    <w:rsid w:val="00246CEF"/>
    <w:rsid w:val="00314FA1"/>
    <w:rsid w:val="00335145"/>
    <w:rsid w:val="00375624"/>
    <w:rsid w:val="003C15DC"/>
    <w:rsid w:val="003F3CDD"/>
    <w:rsid w:val="00404544"/>
    <w:rsid w:val="00413F6F"/>
    <w:rsid w:val="00424956"/>
    <w:rsid w:val="004521DF"/>
    <w:rsid w:val="004B2E02"/>
    <w:rsid w:val="00566F73"/>
    <w:rsid w:val="005718F1"/>
    <w:rsid w:val="006421C4"/>
    <w:rsid w:val="0069617D"/>
    <w:rsid w:val="006E2440"/>
    <w:rsid w:val="007149A8"/>
    <w:rsid w:val="0072571D"/>
    <w:rsid w:val="007336E9"/>
    <w:rsid w:val="00740EAA"/>
    <w:rsid w:val="007E4C72"/>
    <w:rsid w:val="008329BA"/>
    <w:rsid w:val="00881B3B"/>
    <w:rsid w:val="008E6B9B"/>
    <w:rsid w:val="008F1ACC"/>
    <w:rsid w:val="00911689"/>
    <w:rsid w:val="00960314"/>
    <w:rsid w:val="009B1BCA"/>
    <w:rsid w:val="009E414D"/>
    <w:rsid w:val="00AB4297"/>
    <w:rsid w:val="00AD5E0A"/>
    <w:rsid w:val="00B201F1"/>
    <w:rsid w:val="00B34238"/>
    <w:rsid w:val="00C97AFB"/>
    <w:rsid w:val="00CA1C86"/>
    <w:rsid w:val="00CB4D88"/>
    <w:rsid w:val="00CD64E1"/>
    <w:rsid w:val="00CE6EF9"/>
    <w:rsid w:val="00D854AE"/>
    <w:rsid w:val="00E8541F"/>
    <w:rsid w:val="00F15E10"/>
    <w:rsid w:val="00F25FC4"/>
    <w:rsid w:val="00F30DA1"/>
    <w:rsid w:val="00F65586"/>
    <w:rsid w:val="00F65969"/>
    <w:rsid w:val="00F918F5"/>
    <w:rsid w:val="52E61FBA"/>
    <w:rsid w:val="587D2E5D"/>
    <w:rsid w:val="6C056F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E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4045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04544"/>
    <w:rPr>
      <w:kern w:val="2"/>
      <w:sz w:val="18"/>
      <w:szCs w:val="18"/>
    </w:rPr>
  </w:style>
  <w:style w:type="paragraph" w:styleId="a4">
    <w:name w:val="footer"/>
    <w:basedOn w:val="a"/>
    <w:link w:val="Char0"/>
    <w:rsid w:val="00404544"/>
    <w:pPr>
      <w:tabs>
        <w:tab w:val="center" w:pos="4153"/>
        <w:tab w:val="right" w:pos="8306"/>
      </w:tabs>
      <w:snapToGrid w:val="0"/>
      <w:jc w:val="left"/>
    </w:pPr>
    <w:rPr>
      <w:sz w:val="18"/>
      <w:szCs w:val="18"/>
    </w:rPr>
  </w:style>
  <w:style w:type="character" w:customStyle="1" w:styleId="Char0">
    <w:name w:val="页脚 Char"/>
    <w:basedOn w:val="a0"/>
    <w:link w:val="a4"/>
    <w:rsid w:val="00404544"/>
    <w:rPr>
      <w:kern w:val="2"/>
      <w:sz w:val="18"/>
      <w:szCs w:val="18"/>
    </w:rPr>
  </w:style>
  <w:style w:type="paragraph" w:styleId="a5">
    <w:name w:val="List Paragraph"/>
    <w:basedOn w:val="a"/>
    <w:uiPriority w:val="99"/>
    <w:rsid w:val="001C4E40"/>
    <w:pPr>
      <w:ind w:firstLineChars="200" w:firstLine="420"/>
    </w:pPr>
  </w:style>
  <w:style w:type="paragraph" w:styleId="a6">
    <w:name w:val="Body Text Indent"/>
    <w:basedOn w:val="a"/>
    <w:link w:val="Char1"/>
    <w:rsid w:val="009B1BCA"/>
    <w:pPr>
      <w:ind w:firstLineChars="144" w:firstLine="416"/>
    </w:pPr>
    <w:rPr>
      <w:rFonts w:ascii="Times New Roman" w:eastAsia="宋体" w:hAnsi="Times New Roman" w:cs="Times New Roman"/>
      <w:spacing w:val="-30"/>
      <w:position w:val="-2"/>
      <w:sz w:val="28"/>
      <w:szCs w:val="20"/>
    </w:rPr>
  </w:style>
  <w:style w:type="character" w:customStyle="1" w:styleId="Char1">
    <w:name w:val="正文文本缩进 Char"/>
    <w:basedOn w:val="a0"/>
    <w:link w:val="a6"/>
    <w:rsid w:val="009B1BCA"/>
    <w:rPr>
      <w:rFonts w:ascii="Times New Roman" w:eastAsia="宋体" w:hAnsi="Times New Roman" w:cs="Times New Roman"/>
      <w:spacing w:val="-30"/>
      <w:kern w:val="2"/>
      <w:position w:val="-2"/>
      <w:sz w:val="28"/>
    </w:rPr>
  </w:style>
  <w:style w:type="paragraph" w:styleId="a7">
    <w:name w:val="annotation text"/>
    <w:basedOn w:val="a"/>
    <w:link w:val="Char2"/>
    <w:rsid w:val="00023B66"/>
    <w:pPr>
      <w:jc w:val="left"/>
    </w:pPr>
    <w:rPr>
      <w:rFonts w:ascii="Times New Roman" w:eastAsia="宋体" w:hAnsi="Times New Roman" w:cs="Times New Roman"/>
    </w:rPr>
  </w:style>
  <w:style w:type="character" w:customStyle="1" w:styleId="Char2">
    <w:name w:val="批注文字 Char"/>
    <w:basedOn w:val="a0"/>
    <w:link w:val="a7"/>
    <w:rsid w:val="00023B66"/>
    <w:rPr>
      <w:rFonts w:ascii="Times New Roman" w:eastAsia="宋体" w:hAnsi="Times New Roman" w:cs="Times New Roman"/>
      <w:kern w:val="2"/>
      <w:sz w:val="21"/>
      <w:szCs w:val="24"/>
    </w:rPr>
  </w:style>
  <w:style w:type="paragraph" w:customStyle="1" w:styleId="TableParagraph">
    <w:name w:val="Table Paragraph"/>
    <w:basedOn w:val="a"/>
    <w:uiPriority w:val="1"/>
    <w:qFormat/>
    <w:rsid w:val="00023B66"/>
    <w:pPr>
      <w:jc w:val="left"/>
    </w:pPr>
    <w:rPr>
      <w:rFonts w:ascii="Calibri" w:eastAsia="宋体" w:hAnsi="Calibri" w:cs="Times New Roman"/>
      <w:kern w:val="0"/>
      <w:sz w:val="22"/>
      <w:szCs w:val="22"/>
      <w:lang w:eastAsia="en-US"/>
    </w:rPr>
  </w:style>
  <w:style w:type="table" w:styleId="a8">
    <w:name w:val="Table Grid"/>
    <w:basedOn w:val="a1"/>
    <w:rsid w:val="00023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lock Text"/>
    <w:basedOn w:val="a"/>
    <w:rsid w:val="00023B66"/>
    <w:pPr>
      <w:adjustRightInd w:val="0"/>
      <w:spacing w:before="10" w:line="360" w:lineRule="auto"/>
      <w:ind w:left="420" w:right="-20"/>
      <w:jc w:val="left"/>
    </w:pPr>
    <w:rPr>
      <w:rFonts w:ascii="宋体"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4045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04544"/>
    <w:rPr>
      <w:kern w:val="2"/>
      <w:sz w:val="18"/>
      <w:szCs w:val="18"/>
    </w:rPr>
  </w:style>
  <w:style w:type="paragraph" w:styleId="a4">
    <w:name w:val="footer"/>
    <w:basedOn w:val="a"/>
    <w:link w:val="Char0"/>
    <w:rsid w:val="00404544"/>
    <w:pPr>
      <w:tabs>
        <w:tab w:val="center" w:pos="4153"/>
        <w:tab w:val="right" w:pos="8306"/>
      </w:tabs>
      <w:snapToGrid w:val="0"/>
      <w:jc w:val="left"/>
    </w:pPr>
    <w:rPr>
      <w:sz w:val="18"/>
      <w:szCs w:val="18"/>
    </w:rPr>
  </w:style>
  <w:style w:type="character" w:customStyle="1" w:styleId="Char0">
    <w:name w:val="页脚 Char"/>
    <w:basedOn w:val="a0"/>
    <w:link w:val="a4"/>
    <w:rsid w:val="00404544"/>
    <w:rPr>
      <w:kern w:val="2"/>
      <w:sz w:val="18"/>
      <w:szCs w:val="18"/>
    </w:rPr>
  </w:style>
  <w:style w:type="paragraph" w:styleId="a5">
    <w:name w:val="List Paragraph"/>
    <w:basedOn w:val="a"/>
    <w:uiPriority w:val="99"/>
    <w:rsid w:val="001C4E40"/>
    <w:pPr>
      <w:ind w:firstLineChars="200" w:firstLine="420"/>
    </w:pPr>
  </w:style>
  <w:style w:type="paragraph" w:styleId="a6">
    <w:name w:val="Body Text Indent"/>
    <w:basedOn w:val="a"/>
    <w:link w:val="Char1"/>
    <w:rsid w:val="009B1BCA"/>
    <w:pPr>
      <w:ind w:firstLineChars="144" w:firstLine="416"/>
    </w:pPr>
    <w:rPr>
      <w:rFonts w:ascii="Times New Roman" w:eastAsia="宋体" w:hAnsi="Times New Roman" w:cs="Times New Roman"/>
      <w:spacing w:val="-30"/>
      <w:position w:val="-2"/>
      <w:sz w:val="28"/>
      <w:szCs w:val="20"/>
    </w:rPr>
  </w:style>
  <w:style w:type="character" w:customStyle="1" w:styleId="Char1">
    <w:name w:val="正文文本缩进 Char"/>
    <w:basedOn w:val="a0"/>
    <w:link w:val="a6"/>
    <w:rsid w:val="009B1BCA"/>
    <w:rPr>
      <w:rFonts w:ascii="Times New Roman" w:eastAsia="宋体" w:hAnsi="Times New Roman" w:cs="Times New Roman"/>
      <w:spacing w:val="-30"/>
      <w:kern w:val="2"/>
      <w:position w:val="-2"/>
      <w:sz w:val="28"/>
    </w:rPr>
  </w:style>
  <w:style w:type="paragraph" w:styleId="a7">
    <w:name w:val="annotation text"/>
    <w:basedOn w:val="a"/>
    <w:link w:val="Char2"/>
    <w:rsid w:val="00023B66"/>
    <w:pPr>
      <w:jc w:val="left"/>
    </w:pPr>
    <w:rPr>
      <w:rFonts w:ascii="Times New Roman" w:eastAsia="宋体" w:hAnsi="Times New Roman" w:cs="Times New Roman"/>
    </w:rPr>
  </w:style>
  <w:style w:type="character" w:customStyle="1" w:styleId="Char2">
    <w:name w:val="批注文字 Char"/>
    <w:basedOn w:val="a0"/>
    <w:link w:val="a7"/>
    <w:rsid w:val="00023B66"/>
    <w:rPr>
      <w:rFonts w:ascii="Times New Roman" w:eastAsia="宋体" w:hAnsi="Times New Roman" w:cs="Times New Roman"/>
      <w:kern w:val="2"/>
      <w:sz w:val="21"/>
      <w:szCs w:val="24"/>
    </w:rPr>
  </w:style>
  <w:style w:type="paragraph" w:customStyle="1" w:styleId="TableParagraph">
    <w:name w:val="Table Paragraph"/>
    <w:basedOn w:val="a"/>
    <w:uiPriority w:val="1"/>
    <w:qFormat/>
    <w:rsid w:val="00023B66"/>
    <w:pPr>
      <w:jc w:val="left"/>
    </w:pPr>
    <w:rPr>
      <w:rFonts w:ascii="Calibri" w:eastAsia="宋体" w:hAnsi="Calibri" w:cs="Times New Roman"/>
      <w:kern w:val="0"/>
      <w:sz w:val="22"/>
      <w:szCs w:val="22"/>
      <w:lang w:eastAsia="en-US"/>
    </w:rPr>
  </w:style>
  <w:style w:type="table" w:styleId="a8">
    <w:name w:val="Table Grid"/>
    <w:basedOn w:val="a1"/>
    <w:rsid w:val="00023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lock Text"/>
    <w:basedOn w:val="a"/>
    <w:rsid w:val="00023B66"/>
    <w:pPr>
      <w:adjustRightInd w:val="0"/>
      <w:spacing w:before="10" w:line="360" w:lineRule="auto"/>
      <w:ind w:left="420" w:right="-20"/>
      <w:jc w:val="left"/>
    </w:pPr>
    <w:rPr>
      <w:rFonts w:ascii="宋体" w:eastAsia="宋体"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79</Words>
  <Characters>451</Characters>
  <Application>Microsoft Office Word</Application>
  <DocSecurity>0</DocSecurity>
  <Lines>3</Lines>
  <Paragraphs>1</Paragraphs>
  <ScaleCrop>false</ScaleCrop>
  <Company>Microsoft</Company>
  <LinksUpToDate>false</LinksUpToDate>
  <CharactersWithSpaces>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cp:revision>
  <cp:lastPrinted>2019-06-25T07:36:00Z</cp:lastPrinted>
  <dcterms:created xsi:type="dcterms:W3CDTF">2019-11-05T05:50:00Z</dcterms:created>
  <dcterms:modified xsi:type="dcterms:W3CDTF">2019-11-05T06:14:00Z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