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CA" w:rsidRPr="00405866" w:rsidRDefault="009E414D" w:rsidP="009E414D">
      <w:pPr>
        <w:snapToGrid w:val="0"/>
        <w:jc w:val="center"/>
        <w:rPr>
          <w:rFonts w:ascii="宋体" w:hAnsi="宋体"/>
          <w:b/>
          <w:bCs/>
          <w:snapToGrid w:val="0"/>
          <w:kern w:val="0"/>
          <w:sz w:val="32"/>
          <w:szCs w:val="32"/>
        </w:rPr>
      </w:pPr>
      <w:r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关于</w:t>
      </w:r>
      <w:r w:rsidR="00961AAB" w:rsidRPr="00961AAB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泰和县马市生态文化旅游特色小镇建设项目-马市镇蜀口村环岛村道工程自行车绿道专业分包工程</w:t>
      </w:r>
      <w:r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更正公告</w:t>
      </w:r>
      <w:r w:rsidR="009B1BCA" w:rsidRPr="00405866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（</w:t>
      </w:r>
      <w:r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一</w:t>
      </w:r>
      <w:r w:rsidR="009B1BCA" w:rsidRPr="00405866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）</w:t>
      </w:r>
    </w:p>
    <w:p w:rsidR="009E414D" w:rsidRDefault="009E414D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</w:p>
    <w:p w:rsidR="009B1BCA" w:rsidRPr="00405866" w:rsidRDefault="009B1BCA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 w:rsidRPr="00405866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各</w:t>
      </w:r>
      <w:r w:rsidR="009E414D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潜在</w:t>
      </w:r>
      <w:r w:rsidRPr="00405866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投标人：</w:t>
      </w:r>
    </w:p>
    <w:p w:rsidR="00911689" w:rsidRDefault="009E414D" w:rsidP="00AB4297">
      <w:pPr>
        <w:tabs>
          <w:tab w:val="left" w:pos="4140"/>
        </w:tabs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大千生态环境集团股份有限公司就</w:t>
      </w:r>
      <w:r w:rsidR="00961AAB" w:rsidRPr="00961AAB">
        <w:rPr>
          <w:rFonts w:ascii="宋体" w:hAnsi="宋体" w:hint="eastAsia"/>
          <w:sz w:val="24"/>
        </w:rPr>
        <w:t>泰和县马市生态文化旅游特色小镇建设项目-马市镇蜀口村环岛村道工程自行车绿道专业分包工程</w:t>
      </w:r>
      <w:r>
        <w:rPr>
          <w:rFonts w:ascii="宋体" w:hAnsi="宋体" w:hint="eastAsia"/>
          <w:sz w:val="24"/>
        </w:rPr>
        <w:t>（招标编号：</w:t>
      </w:r>
      <w:r w:rsidRPr="009E414D">
        <w:rPr>
          <w:rFonts w:ascii="宋体" w:hAnsi="宋体" w:hint="eastAsia"/>
          <w:sz w:val="24"/>
        </w:rPr>
        <w:t>DQZB2019-0</w:t>
      </w:r>
      <w:r w:rsidR="00961AAB">
        <w:rPr>
          <w:rFonts w:ascii="宋体" w:hAnsi="宋体"/>
          <w:sz w:val="24"/>
        </w:rPr>
        <w:t>76</w:t>
      </w:r>
      <w:r>
        <w:rPr>
          <w:rFonts w:ascii="宋体" w:hAnsi="宋体" w:hint="eastAsia"/>
          <w:sz w:val="24"/>
        </w:rPr>
        <w:t>）现发布更正公告如下：</w:t>
      </w:r>
    </w:p>
    <w:p w:rsidR="009B1BCA" w:rsidRDefault="009E414D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</w:pP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原招标文件 “第</w:t>
      </w:r>
      <w:r w:rsidR="00961AAB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四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 xml:space="preserve">章 </w:t>
      </w:r>
      <w:r w:rsidR="000C6640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工程量清单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”</w:t>
      </w:r>
    </w:p>
    <w:tbl>
      <w:tblPr>
        <w:tblStyle w:val="a8"/>
        <w:tblW w:w="0" w:type="auto"/>
        <w:tblLook w:val="04A0"/>
      </w:tblPr>
      <w:tblGrid>
        <w:gridCol w:w="675"/>
        <w:gridCol w:w="1134"/>
        <w:gridCol w:w="4962"/>
        <w:gridCol w:w="708"/>
        <w:gridCol w:w="993"/>
      </w:tblGrid>
      <w:tr w:rsidR="00F016C3" w:rsidTr="00360FD7">
        <w:tc>
          <w:tcPr>
            <w:tcW w:w="675" w:type="dxa"/>
            <w:vAlign w:val="center"/>
          </w:tcPr>
          <w:p w:rsidR="00F016C3" w:rsidRPr="00F016C3" w:rsidRDefault="00F016C3" w:rsidP="00360FD7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F016C3" w:rsidRPr="00F016C3" w:rsidRDefault="00F016C3" w:rsidP="00360FD7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材料名称</w:t>
            </w:r>
          </w:p>
        </w:tc>
        <w:tc>
          <w:tcPr>
            <w:tcW w:w="4962" w:type="dxa"/>
            <w:vAlign w:val="center"/>
          </w:tcPr>
          <w:p w:rsidR="00861CC0" w:rsidRDefault="00F016C3" w:rsidP="00360FD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任务内容描述</w:t>
            </w:r>
          </w:p>
          <w:p w:rsidR="00F016C3" w:rsidRPr="00F016C3" w:rsidRDefault="00F016C3" w:rsidP="00360FD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（包括但不限于以下工作内容）</w:t>
            </w:r>
          </w:p>
        </w:tc>
        <w:tc>
          <w:tcPr>
            <w:tcW w:w="708" w:type="dxa"/>
            <w:vAlign w:val="center"/>
          </w:tcPr>
          <w:p w:rsidR="00F016C3" w:rsidRPr="00F016C3" w:rsidRDefault="00F016C3" w:rsidP="00360FD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F016C3" w:rsidRPr="00F016C3" w:rsidRDefault="00F016C3" w:rsidP="00360FD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暂定工程量</w:t>
            </w:r>
          </w:p>
        </w:tc>
      </w:tr>
      <w:tr w:rsidR="00F016C3" w:rsidTr="00861CC0">
        <w:tc>
          <w:tcPr>
            <w:tcW w:w="675" w:type="dxa"/>
          </w:tcPr>
          <w:p w:rsidR="00F016C3" w:rsidRPr="00F016C3" w:rsidRDefault="00F016C3" w:rsidP="00AB429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16C3" w:rsidRPr="00F016C3" w:rsidRDefault="00F016C3" w:rsidP="00E23715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彩色透水混凝土</w:t>
            </w:r>
          </w:p>
        </w:tc>
        <w:tc>
          <w:tcPr>
            <w:tcW w:w="4962" w:type="dxa"/>
          </w:tcPr>
          <w:p w:rsidR="00F016C3" w:rsidRPr="00F016C3" w:rsidRDefault="00F016C3" w:rsidP="00861CC0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1、基层清理、场内运输、80厚墨蓝色C20透水混凝土浇筑，双丙聚氨酯密封处理，伸缩缝制作，养护；</w:t>
            </w:r>
          </w:p>
          <w:p w:rsidR="00F016C3" w:rsidRPr="00F016C3" w:rsidRDefault="00F016C3" w:rsidP="00F016C3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2、包括人工费、所有材料费及机具使用费</w:t>
            </w:r>
          </w:p>
        </w:tc>
        <w:tc>
          <w:tcPr>
            <w:tcW w:w="708" w:type="dxa"/>
          </w:tcPr>
          <w:p w:rsidR="00F016C3" w:rsidRPr="00F016C3" w:rsidRDefault="00F016C3" w:rsidP="00AB429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  <w:t>m3</w:t>
            </w:r>
          </w:p>
        </w:tc>
        <w:tc>
          <w:tcPr>
            <w:tcW w:w="993" w:type="dxa"/>
          </w:tcPr>
          <w:p w:rsidR="00F016C3" w:rsidRPr="00F016C3" w:rsidRDefault="00F016C3" w:rsidP="00AB429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  <w:t>25600</w:t>
            </w:r>
          </w:p>
        </w:tc>
      </w:tr>
    </w:tbl>
    <w:p w:rsidR="00023B66" w:rsidRPr="009E414D" w:rsidRDefault="009E414D" w:rsidP="009E414D">
      <w:pPr>
        <w:spacing w:line="276" w:lineRule="auto"/>
        <w:jc w:val="left"/>
        <w:rPr>
          <w:rFonts w:ascii="宋体" w:eastAsia="宋体" w:hAnsi="宋体" w:cs="Times New Roman"/>
          <w:b/>
          <w:snapToGrid w:val="0"/>
          <w:kern w:val="0"/>
          <w:sz w:val="24"/>
        </w:rPr>
      </w:pPr>
      <w:r w:rsidRPr="009E414D">
        <w:rPr>
          <w:rFonts w:ascii="宋体" w:eastAsia="宋体" w:hAnsi="宋体" w:cs="Times New Roman" w:hint="eastAsia"/>
          <w:b/>
          <w:snapToGrid w:val="0"/>
          <w:kern w:val="0"/>
          <w:sz w:val="24"/>
        </w:rPr>
        <w:t>变更为：</w:t>
      </w:r>
    </w:p>
    <w:tbl>
      <w:tblPr>
        <w:tblStyle w:val="a8"/>
        <w:tblW w:w="0" w:type="auto"/>
        <w:tblLook w:val="04A0"/>
      </w:tblPr>
      <w:tblGrid>
        <w:gridCol w:w="675"/>
        <w:gridCol w:w="1134"/>
        <w:gridCol w:w="4962"/>
        <w:gridCol w:w="708"/>
        <w:gridCol w:w="993"/>
      </w:tblGrid>
      <w:tr w:rsidR="00861CC0" w:rsidTr="00360FD7">
        <w:tc>
          <w:tcPr>
            <w:tcW w:w="675" w:type="dxa"/>
            <w:vAlign w:val="center"/>
          </w:tcPr>
          <w:p w:rsidR="00861CC0" w:rsidRPr="00F016C3" w:rsidRDefault="00861CC0" w:rsidP="00360FD7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861CC0" w:rsidRPr="00F016C3" w:rsidRDefault="00861CC0" w:rsidP="00360FD7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材料名称</w:t>
            </w:r>
          </w:p>
        </w:tc>
        <w:tc>
          <w:tcPr>
            <w:tcW w:w="4962" w:type="dxa"/>
            <w:vAlign w:val="center"/>
          </w:tcPr>
          <w:p w:rsidR="00861CC0" w:rsidRDefault="00861CC0" w:rsidP="00360FD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任务内容描述</w:t>
            </w:r>
          </w:p>
          <w:p w:rsidR="00861CC0" w:rsidRPr="00F016C3" w:rsidRDefault="00861CC0" w:rsidP="00360FD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（包括但不限于以下工作内容）</w:t>
            </w:r>
          </w:p>
        </w:tc>
        <w:tc>
          <w:tcPr>
            <w:tcW w:w="708" w:type="dxa"/>
            <w:vAlign w:val="center"/>
          </w:tcPr>
          <w:p w:rsidR="00861CC0" w:rsidRPr="00F016C3" w:rsidRDefault="00861CC0" w:rsidP="00360FD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861CC0" w:rsidRPr="00F016C3" w:rsidRDefault="00861CC0" w:rsidP="00360FD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暂定工程量</w:t>
            </w:r>
          </w:p>
        </w:tc>
      </w:tr>
      <w:tr w:rsidR="00861CC0" w:rsidTr="008A1657">
        <w:tc>
          <w:tcPr>
            <w:tcW w:w="675" w:type="dxa"/>
          </w:tcPr>
          <w:p w:rsidR="00861CC0" w:rsidRPr="00F016C3" w:rsidRDefault="00861CC0" w:rsidP="008A165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CC0" w:rsidRPr="00F016C3" w:rsidRDefault="00861CC0" w:rsidP="00E23715">
            <w:pPr>
              <w:pStyle w:val="a6"/>
              <w:adjustRightInd w:val="0"/>
              <w:snapToGrid w:val="0"/>
              <w:spacing w:line="276" w:lineRule="auto"/>
              <w:ind w:rightChars="-51" w:right="-107"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彩色透水混凝土</w:t>
            </w:r>
          </w:p>
        </w:tc>
        <w:tc>
          <w:tcPr>
            <w:tcW w:w="4962" w:type="dxa"/>
          </w:tcPr>
          <w:p w:rsidR="00861CC0" w:rsidRPr="00F016C3" w:rsidRDefault="00861CC0" w:rsidP="008A165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1、基层清理、场内运输、80厚墨蓝色C20透水混凝土浇筑，双丙聚氨酯密封处理，伸缩缝制作，养护；</w:t>
            </w:r>
          </w:p>
          <w:p w:rsidR="00861CC0" w:rsidRPr="00F016C3" w:rsidRDefault="00861CC0" w:rsidP="008A165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2、包括人工费、所有材料费及机具使用费</w:t>
            </w:r>
          </w:p>
        </w:tc>
        <w:tc>
          <w:tcPr>
            <w:tcW w:w="708" w:type="dxa"/>
          </w:tcPr>
          <w:p w:rsidR="00861CC0" w:rsidRPr="00F016C3" w:rsidRDefault="00360FD7" w:rsidP="00861CC0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position w:val="0"/>
                <w:sz w:val="24"/>
                <w:szCs w:val="24"/>
              </w:rPr>
              <w:t>㎡</w:t>
            </w:r>
          </w:p>
        </w:tc>
        <w:tc>
          <w:tcPr>
            <w:tcW w:w="993" w:type="dxa"/>
          </w:tcPr>
          <w:p w:rsidR="00861CC0" w:rsidRPr="00F016C3" w:rsidRDefault="00861CC0" w:rsidP="008A1657">
            <w:pPr>
              <w:pStyle w:val="a6"/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</w:pPr>
            <w:r w:rsidRPr="00F016C3">
              <w:rPr>
                <w:rFonts w:ascii="宋体" w:eastAsiaTheme="minorEastAsia" w:hAnsi="宋体" w:cstheme="minorBidi"/>
                <w:spacing w:val="0"/>
                <w:position w:val="0"/>
                <w:sz w:val="24"/>
                <w:szCs w:val="24"/>
              </w:rPr>
              <w:t>25600</w:t>
            </w:r>
          </w:p>
        </w:tc>
      </w:tr>
    </w:tbl>
    <w:p w:rsidR="009E414D" w:rsidRDefault="00E23715" w:rsidP="00E23715">
      <w:pPr>
        <w:pStyle w:val="TableParagraph"/>
        <w:tabs>
          <w:tab w:val="left" w:pos="3861"/>
        </w:tabs>
        <w:spacing w:before="106" w:line="276" w:lineRule="auto"/>
        <w:ind w:rightChars="-17" w:right="-36"/>
        <w:jc w:val="both"/>
        <w:rPr>
          <w:rFonts w:ascii="宋体" w:eastAsiaTheme="minorEastAsia" w:hAnsi="宋体" w:cstheme="minorBidi"/>
          <w:kern w:val="2"/>
          <w:sz w:val="24"/>
          <w:szCs w:val="24"/>
          <w:lang w:eastAsia="zh-CN"/>
        </w:rPr>
      </w:pPr>
      <w:r w:rsidRPr="00F016C3"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  <w:t>彩色透水混凝土</w:t>
      </w:r>
      <w:r w:rsidR="00245481"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  <w:t>中</w:t>
      </w:r>
      <w:r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  <w:t>计量单位由m³更正为㎡。</w:t>
      </w:r>
    </w:p>
    <w:p w:rsidR="00245481" w:rsidRDefault="00245481" w:rsidP="009E414D">
      <w:pPr>
        <w:pStyle w:val="TableParagraph"/>
        <w:tabs>
          <w:tab w:val="left" w:pos="3861"/>
        </w:tabs>
        <w:spacing w:before="106" w:line="276" w:lineRule="auto"/>
        <w:ind w:rightChars="-17" w:right="-36"/>
        <w:rPr>
          <w:rFonts w:ascii="宋体" w:eastAsiaTheme="minorEastAsia" w:hAnsi="宋体" w:cstheme="minorBidi" w:hint="eastAsia"/>
          <w:b/>
          <w:kern w:val="2"/>
          <w:sz w:val="24"/>
          <w:szCs w:val="24"/>
          <w:lang w:eastAsia="zh-CN"/>
        </w:rPr>
      </w:pPr>
    </w:p>
    <w:p w:rsidR="008F1ACC" w:rsidRPr="00186D79" w:rsidRDefault="00AB4297" w:rsidP="009E414D">
      <w:pPr>
        <w:pStyle w:val="TableParagraph"/>
        <w:tabs>
          <w:tab w:val="left" w:pos="3861"/>
        </w:tabs>
        <w:spacing w:before="106" w:line="276" w:lineRule="auto"/>
        <w:ind w:rightChars="-17" w:right="-36"/>
        <w:rPr>
          <w:rFonts w:ascii="宋体" w:eastAsiaTheme="minorEastAsia" w:hAnsi="宋体" w:cstheme="minorBidi"/>
          <w:b/>
          <w:kern w:val="2"/>
          <w:sz w:val="24"/>
          <w:szCs w:val="24"/>
          <w:lang w:eastAsia="zh-CN"/>
        </w:rPr>
      </w:pPr>
      <w:r w:rsidRPr="00186D79">
        <w:rPr>
          <w:rFonts w:ascii="宋体" w:eastAsiaTheme="minorEastAsia" w:hAnsi="宋体" w:cstheme="minorBidi" w:hint="eastAsia"/>
          <w:b/>
          <w:kern w:val="2"/>
          <w:sz w:val="24"/>
          <w:szCs w:val="24"/>
          <w:lang w:eastAsia="zh-CN"/>
        </w:rPr>
        <w:t>招标文件其余内容无调整。</w:t>
      </w:r>
    </w:p>
    <w:p w:rsidR="00566F73" w:rsidRDefault="00566F73" w:rsidP="00017FDE">
      <w:pPr>
        <w:spacing w:line="360" w:lineRule="auto"/>
        <w:rPr>
          <w:color w:val="000000" w:themeColor="text1"/>
          <w:szCs w:val="21"/>
        </w:rPr>
      </w:pPr>
    </w:p>
    <w:p w:rsidR="00566F73" w:rsidRPr="008F1ACC" w:rsidRDefault="00566F73" w:rsidP="00017FDE">
      <w:pPr>
        <w:spacing w:line="360" w:lineRule="auto"/>
        <w:rPr>
          <w:rFonts w:ascii="宋体" w:hAnsi="宋体"/>
          <w:b/>
          <w:bCs/>
          <w:kern w:val="0"/>
          <w:sz w:val="28"/>
          <w:szCs w:val="28"/>
        </w:rPr>
      </w:pPr>
    </w:p>
    <w:p w:rsidR="00960314" w:rsidRPr="00017FDE" w:rsidRDefault="00404544" w:rsidP="00017FDE">
      <w:pPr>
        <w:spacing w:line="360" w:lineRule="auto"/>
        <w:ind w:firstLineChars="1650" w:firstLine="3975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</w:rPr>
      </w:pPr>
      <w:r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招标人</w:t>
      </w:r>
      <w:r w:rsidRPr="00017FDE">
        <w:rPr>
          <w:rFonts w:asciiTheme="minorEastAsia" w:hAnsiTheme="minorEastAsia" w:cstheme="minorEastAsia"/>
          <w:b/>
          <w:bCs/>
          <w:color w:val="000000" w:themeColor="text1"/>
          <w:sz w:val="24"/>
        </w:rPr>
        <w:t>：</w:t>
      </w:r>
      <w:r w:rsidR="00413F6F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大千生态环境集团股份有限公司</w:t>
      </w:r>
    </w:p>
    <w:p w:rsidR="00960314" w:rsidRPr="00017FDE" w:rsidRDefault="00017FDE" w:rsidP="00186D79">
      <w:pPr>
        <w:spacing w:line="360" w:lineRule="auto"/>
        <w:ind w:firstLineChars="1650" w:firstLine="3975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 xml:space="preserve">日 </w:t>
      </w:r>
      <w:r w:rsidR="00186D79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期</w:t>
      </w:r>
      <w:r>
        <w:rPr>
          <w:rFonts w:asciiTheme="minorEastAsia" w:hAnsiTheme="minorEastAsia" w:cstheme="minorEastAsia"/>
          <w:b/>
          <w:bCs/>
          <w:color w:val="000000" w:themeColor="text1"/>
          <w:sz w:val="24"/>
        </w:rPr>
        <w:t>：</w:t>
      </w:r>
      <w:r w:rsidR="00413F6F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2019</w:t>
      </w:r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年</w:t>
      </w:r>
      <w:r w:rsidR="009A7491">
        <w:rPr>
          <w:rFonts w:asciiTheme="minorEastAsia" w:hAnsiTheme="minorEastAsia" w:cstheme="minorEastAsia"/>
          <w:b/>
          <w:bCs/>
          <w:color w:val="000000" w:themeColor="text1"/>
          <w:sz w:val="24"/>
        </w:rPr>
        <w:t>12</w:t>
      </w:r>
      <w:bookmarkStart w:id="0" w:name="_GoBack"/>
      <w:bookmarkEnd w:id="0"/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月</w:t>
      </w:r>
      <w:r w:rsidR="009A7491">
        <w:rPr>
          <w:rFonts w:asciiTheme="minorEastAsia" w:hAnsiTheme="minorEastAsia" w:cstheme="minorEastAsia"/>
          <w:b/>
          <w:bCs/>
          <w:color w:val="000000" w:themeColor="text1"/>
          <w:sz w:val="24"/>
        </w:rPr>
        <w:t>4</w:t>
      </w:r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日</w:t>
      </w:r>
    </w:p>
    <w:sectPr w:rsidR="00960314" w:rsidRPr="00017FDE" w:rsidSect="0074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48D" w:rsidRDefault="0098648D" w:rsidP="00404544">
      <w:r>
        <w:separator/>
      </w:r>
    </w:p>
  </w:endnote>
  <w:endnote w:type="continuationSeparator" w:id="0">
    <w:p w:rsidR="0098648D" w:rsidRDefault="0098648D" w:rsidP="00404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48D" w:rsidRDefault="0098648D" w:rsidP="00404544">
      <w:r>
        <w:separator/>
      </w:r>
    </w:p>
  </w:footnote>
  <w:footnote w:type="continuationSeparator" w:id="0">
    <w:p w:rsidR="0098648D" w:rsidRDefault="0098648D" w:rsidP="00404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98FA8C"/>
    <w:multiLevelType w:val="singleLevel"/>
    <w:tmpl w:val="B698FA8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314"/>
    <w:rsid w:val="00003302"/>
    <w:rsid w:val="00005511"/>
    <w:rsid w:val="00017FDE"/>
    <w:rsid w:val="00023B66"/>
    <w:rsid w:val="000C6640"/>
    <w:rsid w:val="00136C31"/>
    <w:rsid w:val="00186D79"/>
    <w:rsid w:val="001C4E40"/>
    <w:rsid w:val="002400BC"/>
    <w:rsid w:val="00245481"/>
    <w:rsid w:val="00246CEF"/>
    <w:rsid w:val="002D39D7"/>
    <w:rsid w:val="00314FA1"/>
    <w:rsid w:val="00335145"/>
    <w:rsid w:val="00360FD7"/>
    <w:rsid w:val="00375624"/>
    <w:rsid w:val="003C15DC"/>
    <w:rsid w:val="003F3CDD"/>
    <w:rsid w:val="00404544"/>
    <w:rsid w:val="00413F6F"/>
    <w:rsid w:val="00424956"/>
    <w:rsid w:val="004521DF"/>
    <w:rsid w:val="004B2E02"/>
    <w:rsid w:val="004E0015"/>
    <w:rsid w:val="00566F73"/>
    <w:rsid w:val="005718F1"/>
    <w:rsid w:val="006421C4"/>
    <w:rsid w:val="0069617D"/>
    <w:rsid w:val="006E2440"/>
    <w:rsid w:val="007149A8"/>
    <w:rsid w:val="0072571D"/>
    <w:rsid w:val="007336E9"/>
    <w:rsid w:val="00740EAA"/>
    <w:rsid w:val="007E4C72"/>
    <w:rsid w:val="008329BA"/>
    <w:rsid w:val="00861CC0"/>
    <w:rsid w:val="00881B3B"/>
    <w:rsid w:val="008E6B9B"/>
    <w:rsid w:val="008F1ACC"/>
    <w:rsid w:val="0091012B"/>
    <w:rsid w:val="00911689"/>
    <w:rsid w:val="00925058"/>
    <w:rsid w:val="00960314"/>
    <w:rsid w:val="00961AAB"/>
    <w:rsid w:val="0098648D"/>
    <w:rsid w:val="009A7491"/>
    <w:rsid w:val="009B1BCA"/>
    <w:rsid w:val="009C282E"/>
    <w:rsid w:val="009E414D"/>
    <w:rsid w:val="00AB4297"/>
    <w:rsid w:val="00AD5E0A"/>
    <w:rsid w:val="00B201F1"/>
    <w:rsid w:val="00B34238"/>
    <w:rsid w:val="00B95D8D"/>
    <w:rsid w:val="00C97AFB"/>
    <w:rsid w:val="00CA1C86"/>
    <w:rsid w:val="00CB4D88"/>
    <w:rsid w:val="00CD64E1"/>
    <w:rsid w:val="00CE6EF9"/>
    <w:rsid w:val="00D854AE"/>
    <w:rsid w:val="00E23715"/>
    <w:rsid w:val="00E8541F"/>
    <w:rsid w:val="00F016C3"/>
    <w:rsid w:val="00F15E10"/>
    <w:rsid w:val="00F25FC4"/>
    <w:rsid w:val="00F30DA1"/>
    <w:rsid w:val="00F65586"/>
    <w:rsid w:val="00F65969"/>
    <w:rsid w:val="00F918F5"/>
    <w:rsid w:val="52E61FBA"/>
    <w:rsid w:val="587D2E5D"/>
    <w:rsid w:val="6C05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40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4544"/>
    <w:rPr>
      <w:kern w:val="2"/>
      <w:sz w:val="18"/>
      <w:szCs w:val="18"/>
    </w:rPr>
  </w:style>
  <w:style w:type="paragraph" w:styleId="a4">
    <w:name w:val="footer"/>
    <w:basedOn w:val="a"/>
    <w:link w:val="Char0"/>
    <w:rsid w:val="0040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4544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1C4E40"/>
    <w:pPr>
      <w:ind w:firstLineChars="200" w:firstLine="420"/>
    </w:pPr>
  </w:style>
  <w:style w:type="paragraph" w:styleId="a6">
    <w:name w:val="Body Text Indent"/>
    <w:basedOn w:val="a"/>
    <w:link w:val="Char1"/>
    <w:rsid w:val="009B1BCA"/>
    <w:pPr>
      <w:ind w:firstLineChars="144" w:firstLine="416"/>
    </w:pPr>
    <w:rPr>
      <w:rFonts w:ascii="Times New Roman" w:eastAsia="宋体" w:hAnsi="Times New Roman" w:cs="Times New Roman"/>
      <w:spacing w:val="-30"/>
      <w:position w:val="-2"/>
      <w:sz w:val="28"/>
      <w:szCs w:val="20"/>
    </w:rPr>
  </w:style>
  <w:style w:type="character" w:customStyle="1" w:styleId="Char1">
    <w:name w:val="正文文本缩进 Char"/>
    <w:basedOn w:val="a0"/>
    <w:link w:val="a6"/>
    <w:rsid w:val="009B1BCA"/>
    <w:rPr>
      <w:rFonts w:ascii="Times New Roman" w:eastAsia="宋体" w:hAnsi="Times New Roman" w:cs="Times New Roman"/>
      <w:spacing w:val="-30"/>
      <w:kern w:val="2"/>
      <w:position w:val="-2"/>
      <w:sz w:val="28"/>
    </w:rPr>
  </w:style>
  <w:style w:type="paragraph" w:styleId="a7">
    <w:name w:val="annotation text"/>
    <w:basedOn w:val="a"/>
    <w:link w:val="Char2"/>
    <w:rsid w:val="00023B66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link w:val="a7"/>
    <w:rsid w:val="00023B66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023B66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table" w:styleId="a8">
    <w:name w:val="Table Grid"/>
    <w:basedOn w:val="a1"/>
    <w:rsid w:val="00023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023B66"/>
    <w:pPr>
      <w:adjustRightInd w:val="0"/>
      <w:spacing w:before="10" w:line="360" w:lineRule="auto"/>
      <w:ind w:left="420" w:right="-20"/>
      <w:jc w:val="left"/>
    </w:pPr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2019-06-25T07:36:00Z</cp:lastPrinted>
  <dcterms:created xsi:type="dcterms:W3CDTF">2019-11-05T05:50:00Z</dcterms:created>
  <dcterms:modified xsi:type="dcterms:W3CDTF">2019-12-04T03:58:00Z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