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东平县东平湖（水浒古镇至泰安港老湖码头段）生态防护林建设项目</w:t>
      </w:r>
      <w:r>
        <w:rPr>
          <w:rFonts w:hint="eastAsia"/>
          <w:b/>
          <w:sz w:val="28"/>
          <w:szCs w:val="28"/>
        </w:rPr>
        <w:t>花岗岩面层铺设劳务施工承包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二次）</w:t>
      </w:r>
      <w:bookmarkStart w:id="3" w:name="_GoBack"/>
      <w:bookmarkEnd w:id="3"/>
      <w:r>
        <w:rPr>
          <w:rFonts w:hint="eastAsia"/>
          <w:b/>
          <w:sz w:val="28"/>
          <w:szCs w:val="28"/>
        </w:rPr>
        <w:t>投标知悉书</w:t>
      </w:r>
    </w:p>
    <w:p>
      <w:pPr>
        <w:spacing w:line="276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hint="eastAsia" w:ascii="宋体" w:hAnsi="宋体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hint="eastAsia" w:ascii="宋体" w:hAnsi="宋体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hint="eastAsia" w:ascii="宋体" w:hAnsi="宋体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hint="eastAsia" w:ascii="宋体" w:hAnsi="宋体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hint="eastAsia" w:ascii="宋体" w:hAnsi="宋体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hint="eastAsia" w:ascii="宋体" w:hAnsi="宋体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hint="eastAsia" w:ascii="宋体" w:hAnsi="宋体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hint="eastAsia" w:ascii="宋体" w:hAnsi="宋体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hint="eastAsia" w:ascii="宋体" w:hAnsi="宋体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hint="eastAsia" w:ascii="宋体" w:hAnsi="宋体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二、投标人须知前附表3.2.1条款，本项目</w:t>
      </w:r>
      <w:r>
        <w:rPr>
          <w:rFonts w:hint="eastAsia" w:ascii="宋体" w:hAnsi="宋体"/>
          <w:b/>
          <w:szCs w:val="21"/>
        </w:rPr>
        <w:t>投标报价</w:t>
      </w:r>
      <w:r>
        <w:rPr>
          <w:rFonts w:hint="eastAsia" w:ascii="宋体" w:hAnsi="宋体"/>
          <w:szCs w:val="21"/>
        </w:rPr>
        <w:t>采用工程量清单报价法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二、投标人须知前附表3.4.1条款，本项目</w:t>
      </w:r>
      <w:r>
        <w:rPr>
          <w:rFonts w:hint="eastAsia" w:ascii="宋体" w:hAnsi="宋体"/>
          <w:b/>
          <w:szCs w:val="21"/>
        </w:rPr>
        <w:t>投标保证金</w:t>
      </w:r>
      <w:r>
        <w:rPr>
          <w:rFonts w:hint="eastAsia" w:ascii="宋体" w:hAnsi="宋体"/>
          <w:szCs w:val="21"/>
        </w:rPr>
        <w:t>的金额:</w:t>
      </w:r>
      <w:r>
        <w:rPr>
          <w:rFonts w:hint="eastAsia" w:ascii="宋体" w:hAnsi="宋体"/>
          <w:color w:val="000000" w:themeColor="text1"/>
          <w:szCs w:val="21"/>
        </w:rPr>
        <w:t xml:space="preserve"> 贰</w:t>
      </w:r>
      <w:r>
        <w:rPr>
          <w:rFonts w:hint="eastAsia" w:ascii="宋体" w:hAnsi="宋体"/>
          <w:szCs w:val="21"/>
        </w:rPr>
        <w:t xml:space="preserve">万元整 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 w:ascii="宋体" w:hAnsi="宋体"/>
          <w:szCs w:val="21"/>
        </w:rPr>
        <w:t>投标人须知前附表7.3.1条款，本项目不要求提供</w:t>
      </w:r>
      <w:r>
        <w:rPr>
          <w:rFonts w:hint="eastAsia" w:ascii="宋体" w:hAnsi="宋体"/>
          <w:b/>
          <w:szCs w:val="21"/>
        </w:rPr>
        <w:t>履约担保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四、</w:t>
      </w:r>
      <w:r>
        <w:rPr>
          <w:rFonts w:hint="eastAsia" w:ascii="宋体" w:hAnsi="宋体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>
        <w:rPr>
          <w:rFonts w:hint="eastAsia" w:ascii="宋体" w:hAnsi="宋体" w:cs="宋体"/>
          <w:bCs/>
          <w:color w:val="000000" w:themeColor="text1"/>
          <w:szCs w:val="21"/>
        </w:rPr>
        <w:t>本项目</w:t>
      </w:r>
      <w:r>
        <w:rPr>
          <w:rFonts w:hint="eastAsia" w:ascii="宋体" w:hAnsi="宋体" w:cs="宋体"/>
        </w:rPr>
        <w:t>招标控制</w:t>
      </w:r>
      <w:r>
        <w:rPr>
          <w:rFonts w:hint="eastAsia" w:ascii="宋体" w:hAnsi="宋体" w:cs="宋体"/>
          <w:color w:val="000000" w:themeColor="text1"/>
          <w:szCs w:val="21"/>
        </w:rPr>
        <w:t>价为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</w:rPr>
        <w:t>140.51</w:t>
      </w:r>
      <w:r>
        <w:rPr>
          <w:rFonts w:hint="eastAsia" w:ascii="宋体" w:hAnsi="宋体" w:cs="宋体"/>
          <w:color w:val="000000" w:themeColor="text1"/>
          <w:szCs w:val="21"/>
        </w:rPr>
        <w:t>万元</w:t>
      </w:r>
      <w:r>
        <w:rPr>
          <w:rFonts w:hint="eastAsia" w:ascii="MS Mincho" w:hAnsi="MS Mincho" w:cs="MS Mincho"/>
          <w:color w:val="000000" w:themeColor="text1"/>
          <w:szCs w:val="21"/>
        </w:rPr>
        <w:t>。</w:t>
      </w:r>
      <w:r>
        <w:rPr>
          <w:rFonts w:hint="eastAsia" w:ascii="宋体" w:hAnsi="宋体" w:cs="宋体"/>
          <w:bCs/>
          <w:color w:val="000000" w:themeColor="text1"/>
          <w:szCs w:val="21"/>
        </w:rPr>
        <w:t>（超过此报价招标人不予接受）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五、</w:t>
      </w:r>
      <w:r>
        <w:rPr>
          <w:rFonts w:hint="eastAsia" w:ascii="宋体" w:hAnsi="宋体"/>
          <w:szCs w:val="21"/>
        </w:rPr>
        <w:t>投标人须知前附表10.7条款，本项目</w:t>
      </w:r>
      <w:r>
        <w:rPr>
          <w:rFonts w:hint="eastAsia" w:ascii="宋体" w:hAnsi="宋体"/>
          <w:b/>
          <w:szCs w:val="21"/>
        </w:rPr>
        <w:t>计税方法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 w:cs="宋体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%的增</w:t>
      </w:r>
      <w:r>
        <w:rPr>
          <w:rFonts w:hint="eastAsia" w:ascii="宋体" w:hAnsi="宋体"/>
          <w:szCs w:val="21"/>
        </w:rPr>
        <w:t>值税税金考虑计入，最终合同签订时以中标人实际可提供的开票税率调整修正合同价格。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六、合同价款支付：</w:t>
      </w:r>
      <w:bookmarkStart w:id="0" w:name="OLE_LINK3"/>
      <w:bookmarkStart w:id="1" w:name="OLE_LINK4"/>
      <w:r>
        <w:rPr>
          <w:rFonts w:hint="eastAsia"/>
          <w:szCs w:val="21"/>
        </w:rPr>
        <w:t>甲方每月按月度结算价的</w:t>
      </w:r>
      <w:bookmarkStart w:id="2" w:name="_Hlk529975688"/>
      <w:r>
        <w:rPr>
          <w:rFonts w:hint="eastAsia"/>
          <w:szCs w:val="21"/>
        </w:rPr>
        <w:t>【70】</w:t>
      </w:r>
      <w:bookmarkEnd w:id="2"/>
      <w:r>
        <w:rPr>
          <w:rFonts w:hint="eastAsia"/>
          <w:szCs w:val="21"/>
        </w:rPr>
        <w:t>%支付；工程整体完工经甲方验收合格支付至初步结算价的【85】%（跨年度工程可进行年度完成工作量初步结算）；工程整体经发包人验收合格后支付至甲方审计部审定结算额的95%；余款自发包人验收合格之日起满</w:t>
      </w:r>
      <w:r>
        <w:rPr>
          <w:szCs w:val="21"/>
        </w:rPr>
        <w:t>1</w:t>
      </w:r>
      <w:r>
        <w:rPr>
          <w:rFonts w:hint="eastAsia"/>
          <w:szCs w:val="21"/>
        </w:rPr>
        <w:t>年无息支付。</w:t>
      </w:r>
      <w:bookmarkEnd w:id="0"/>
      <w:bookmarkEnd w:id="1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</w:p>
    <w:p>
      <w:pPr>
        <w:spacing w:line="360" w:lineRule="auto"/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ind w:firstLine="3885" w:firstLineChars="1850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 xml:space="preserve">（盖章） </w:t>
      </w:r>
    </w:p>
    <w:p>
      <w:pPr>
        <w:spacing w:line="360" w:lineRule="auto"/>
        <w:ind w:firstLine="3885" w:firstLineChars="1850"/>
        <w:jc w:val="left"/>
        <w:rPr>
          <w:szCs w:val="21"/>
          <w:u w:val="single"/>
        </w:rPr>
      </w:pPr>
      <w:r>
        <w:rPr>
          <w:rFonts w:hint="eastAsia"/>
          <w:szCs w:val="21"/>
        </w:rPr>
        <w:t>知  悉  人：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>（签字）</w:t>
      </w:r>
    </w:p>
    <w:p>
      <w:pPr>
        <w:spacing w:line="360" w:lineRule="auto"/>
        <w:ind w:firstLine="3885" w:firstLineChars="1850"/>
        <w:jc w:val="left"/>
        <w:rPr>
          <w:szCs w:val="21"/>
          <w:u w:val="single"/>
        </w:rPr>
      </w:pPr>
      <w:r>
        <w:rPr>
          <w:rFonts w:hint="eastAsia"/>
          <w:szCs w:val="21"/>
        </w:rPr>
        <w:t>日      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5DC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1FD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6D45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4AE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57241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1F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1A8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A7B2452"/>
    <w:rsid w:val="5C1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104</Words>
  <Characters>595</Characters>
  <Lines>4</Lines>
  <Paragraphs>1</Paragraphs>
  <TotalTime>10</TotalTime>
  <ScaleCrop>false</ScaleCrop>
  <LinksUpToDate>false</LinksUpToDate>
  <CharactersWithSpaces>698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2020-01-15T05:24:00Z</dcterms:created>
  <dc:creator>Administrator</dc:creator>
  <cp:lastModifiedBy>池塘</cp:lastModifiedBy>
  <dcterms:modified xsi:type="dcterms:W3CDTF">2020-04-30T07:53:53Z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