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pStyle w:val="3"/>
        <w:pBdr>
          <w:bottom w:val="none" w:color="auto" w:sz="0" w:space="0"/>
        </w:pBdr>
        <w:spacing w:line="360" w:lineRule="auto"/>
        <w:ind w:firstLine="420" w:firstLineChars="200"/>
        <w:jc w:val="both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2"/>
      <w:bookmarkStart w:id="1" w:name="OLE_LINK3"/>
      <w:bookmarkStart w:id="2" w:name="OLE_LINK1"/>
      <w:r>
        <w:rPr>
          <w:rFonts w:hint="eastAsia"/>
          <w:sz w:val="21"/>
          <w:szCs w:val="22"/>
          <w:u w:val="single"/>
        </w:rPr>
        <w:t>东平县东平湖（水浒古镇至泰安港老湖码头段）生态防护林建设项目木栈道专业分包工程（项目编号：DQZB2020-0</w:t>
      </w:r>
      <w:r>
        <w:rPr>
          <w:sz w:val="21"/>
          <w:szCs w:val="22"/>
          <w:u w:val="single"/>
        </w:rPr>
        <w:t>4</w:t>
      </w:r>
      <w:r>
        <w:rPr>
          <w:rFonts w:hint="eastAsia"/>
          <w:sz w:val="21"/>
          <w:szCs w:val="22"/>
          <w:u w:val="single"/>
          <w:lang w:val="en-US" w:eastAsia="zh-CN"/>
        </w:rPr>
        <w:t>7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东平县东平湖（水浒古镇至泰安港老湖码头段）生态防护林建设项目木栈道专业分包工程（项目编号：DQZB2020-0</w:t>
      </w:r>
      <w:r>
        <w:rPr>
          <w:sz w:val="21"/>
          <w:szCs w:val="22"/>
          <w:u w:val="single"/>
        </w:rPr>
        <w:t>4</w:t>
      </w:r>
      <w:r>
        <w:rPr>
          <w:rFonts w:hint="eastAsia"/>
          <w:sz w:val="21"/>
          <w:szCs w:val="22"/>
          <w:u w:val="single"/>
          <w:lang w:val="en-US" w:eastAsia="zh-CN"/>
        </w:rPr>
        <w:t>7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  <w:bookmarkStart w:id="3" w:name="_GoBack"/>
      <w:bookmarkEnd w:id="3"/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258</Characters>
  <Lines>2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吴永俊</cp:lastModifiedBy>
  <dcterms:modified xsi:type="dcterms:W3CDTF">2020-06-11T08:58:47Z</dcterms:modified>
  <dc:title>附件：投标报名回执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