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BCA" w:rsidRPr="00405866" w:rsidRDefault="009E414D" w:rsidP="009E414D">
      <w:pPr>
        <w:snapToGrid w:val="0"/>
        <w:jc w:val="center"/>
        <w:rPr>
          <w:rFonts w:ascii="宋体" w:hAnsi="宋体"/>
          <w:b/>
          <w:bCs/>
          <w:snapToGrid w:val="0"/>
          <w:kern w:val="0"/>
          <w:sz w:val="32"/>
          <w:szCs w:val="32"/>
        </w:rPr>
      </w:pPr>
      <w:r>
        <w:rPr>
          <w:rFonts w:ascii="宋体" w:hAnsi="宋体" w:hint="eastAsia"/>
          <w:b/>
          <w:bCs/>
          <w:snapToGrid w:val="0"/>
          <w:kern w:val="0"/>
          <w:sz w:val="32"/>
          <w:szCs w:val="32"/>
        </w:rPr>
        <w:t>关于</w:t>
      </w:r>
      <w:r w:rsidR="00145D41" w:rsidRPr="00145D41">
        <w:rPr>
          <w:rFonts w:ascii="宋体" w:hAnsi="宋体" w:hint="eastAsia"/>
          <w:b/>
          <w:bCs/>
          <w:snapToGrid w:val="0"/>
          <w:kern w:val="0"/>
          <w:sz w:val="32"/>
          <w:szCs w:val="32"/>
        </w:rPr>
        <w:t>东平县东平湖（水浒古镇至泰安港老湖码头段）生态防护林建设项目黄色千层岩采购</w:t>
      </w:r>
      <w:r>
        <w:rPr>
          <w:rFonts w:ascii="宋体" w:hAnsi="宋体" w:hint="eastAsia"/>
          <w:b/>
          <w:bCs/>
          <w:snapToGrid w:val="0"/>
          <w:kern w:val="0"/>
          <w:sz w:val="32"/>
          <w:szCs w:val="32"/>
        </w:rPr>
        <w:t>更正公告</w:t>
      </w:r>
      <w:r w:rsidR="009B1BCA" w:rsidRPr="00405866">
        <w:rPr>
          <w:rFonts w:ascii="宋体" w:hAnsi="宋体" w:hint="eastAsia"/>
          <w:b/>
          <w:bCs/>
          <w:snapToGrid w:val="0"/>
          <w:kern w:val="0"/>
          <w:sz w:val="32"/>
          <w:szCs w:val="32"/>
        </w:rPr>
        <w:t>（</w:t>
      </w:r>
      <w:r>
        <w:rPr>
          <w:rFonts w:ascii="宋体" w:hAnsi="宋体" w:hint="eastAsia"/>
          <w:b/>
          <w:bCs/>
          <w:snapToGrid w:val="0"/>
          <w:kern w:val="0"/>
          <w:sz w:val="32"/>
          <w:szCs w:val="32"/>
        </w:rPr>
        <w:t>一</w:t>
      </w:r>
      <w:r w:rsidR="009B1BCA" w:rsidRPr="00405866">
        <w:rPr>
          <w:rFonts w:ascii="宋体" w:hAnsi="宋体" w:hint="eastAsia"/>
          <w:b/>
          <w:bCs/>
          <w:snapToGrid w:val="0"/>
          <w:kern w:val="0"/>
          <w:sz w:val="32"/>
          <w:szCs w:val="32"/>
        </w:rPr>
        <w:t>）</w:t>
      </w:r>
    </w:p>
    <w:p w:rsidR="009E414D" w:rsidRDefault="009E414D" w:rsidP="00AB4297">
      <w:pPr>
        <w:pStyle w:val="a6"/>
        <w:adjustRightInd w:val="0"/>
        <w:snapToGrid w:val="0"/>
        <w:spacing w:line="276" w:lineRule="auto"/>
        <w:ind w:firstLineChars="0" w:firstLine="0"/>
        <w:jc w:val="left"/>
        <w:rPr>
          <w:rFonts w:ascii="宋体" w:hAnsi="宋体"/>
          <w:b/>
          <w:snapToGrid w:val="0"/>
          <w:spacing w:val="0"/>
          <w:kern w:val="0"/>
          <w:position w:val="0"/>
          <w:sz w:val="24"/>
          <w:szCs w:val="24"/>
        </w:rPr>
      </w:pPr>
    </w:p>
    <w:p w:rsidR="009B1BCA" w:rsidRPr="00405866" w:rsidRDefault="009B1BCA" w:rsidP="00AB4297">
      <w:pPr>
        <w:pStyle w:val="a6"/>
        <w:adjustRightInd w:val="0"/>
        <w:snapToGrid w:val="0"/>
        <w:spacing w:line="276" w:lineRule="auto"/>
        <w:ind w:firstLineChars="0" w:firstLine="0"/>
        <w:jc w:val="left"/>
        <w:rPr>
          <w:rFonts w:ascii="宋体" w:hAnsi="宋体"/>
          <w:b/>
          <w:snapToGrid w:val="0"/>
          <w:spacing w:val="0"/>
          <w:kern w:val="0"/>
          <w:position w:val="0"/>
          <w:sz w:val="24"/>
          <w:szCs w:val="24"/>
        </w:rPr>
      </w:pPr>
      <w:r w:rsidRPr="00405866"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>各</w:t>
      </w:r>
      <w:r w:rsidR="009E414D"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>潜在</w:t>
      </w:r>
      <w:r w:rsidRPr="00405866"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>投标人：</w:t>
      </w:r>
    </w:p>
    <w:p w:rsidR="00911689" w:rsidRDefault="009E414D" w:rsidP="00AB4297">
      <w:pPr>
        <w:tabs>
          <w:tab w:val="left" w:pos="4140"/>
        </w:tabs>
        <w:spacing w:line="276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大千生态环境集团股份有限公司就</w:t>
      </w:r>
      <w:r w:rsidR="00145D41" w:rsidRPr="00145D41">
        <w:rPr>
          <w:rFonts w:ascii="宋体" w:hAnsi="宋体" w:hint="eastAsia"/>
          <w:sz w:val="24"/>
        </w:rPr>
        <w:t>东平县东平湖（水浒古镇至泰安港老湖码头段）生态防护林建设项目黄色千层岩采购</w:t>
      </w:r>
      <w:r>
        <w:rPr>
          <w:rFonts w:ascii="宋体" w:hAnsi="宋体" w:hint="eastAsia"/>
          <w:sz w:val="24"/>
        </w:rPr>
        <w:t>（</w:t>
      </w:r>
      <w:r w:rsidR="00145D41">
        <w:rPr>
          <w:rFonts w:ascii="宋体" w:hAnsi="宋体" w:hint="eastAsia"/>
          <w:sz w:val="24"/>
        </w:rPr>
        <w:t>采购</w:t>
      </w:r>
      <w:r>
        <w:rPr>
          <w:rFonts w:ascii="宋体" w:hAnsi="宋体" w:hint="eastAsia"/>
          <w:sz w:val="24"/>
        </w:rPr>
        <w:t>编号：</w:t>
      </w:r>
      <w:r w:rsidRPr="009E414D">
        <w:rPr>
          <w:rFonts w:ascii="宋体" w:hAnsi="宋体" w:hint="eastAsia"/>
          <w:sz w:val="24"/>
        </w:rPr>
        <w:t>DQZB20</w:t>
      </w:r>
      <w:r w:rsidR="00113115">
        <w:rPr>
          <w:rFonts w:ascii="宋体" w:hAnsi="宋体"/>
          <w:sz w:val="24"/>
        </w:rPr>
        <w:t>20</w:t>
      </w:r>
      <w:r w:rsidRPr="009E414D">
        <w:rPr>
          <w:rFonts w:ascii="宋体" w:hAnsi="宋体" w:hint="eastAsia"/>
          <w:sz w:val="24"/>
        </w:rPr>
        <w:t>-0</w:t>
      </w:r>
      <w:r w:rsidR="00113115">
        <w:rPr>
          <w:rFonts w:ascii="宋体" w:hAnsi="宋体"/>
          <w:sz w:val="24"/>
        </w:rPr>
        <w:t>17</w:t>
      </w:r>
      <w:r>
        <w:rPr>
          <w:rFonts w:ascii="宋体" w:hAnsi="宋体" w:hint="eastAsia"/>
          <w:sz w:val="24"/>
        </w:rPr>
        <w:t>）现发布更正公告如下：</w:t>
      </w:r>
    </w:p>
    <w:p w:rsidR="009B1BCA" w:rsidRDefault="009E414D" w:rsidP="00AB4297">
      <w:pPr>
        <w:pStyle w:val="a6"/>
        <w:adjustRightInd w:val="0"/>
        <w:snapToGrid w:val="0"/>
        <w:spacing w:line="276" w:lineRule="auto"/>
        <w:ind w:firstLineChars="0" w:firstLine="0"/>
        <w:jc w:val="left"/>
        <w:rPr>
          <w:rFonts w:ascii="宋体" w:hAnsi="宋体"/>
          <w:b/>
          <w:snapToGrid w:val="0"/>
          <w:spacing w:val="0"/>
          <w:kern w:val="0"/>
          <w:position w:val="0"/>
          <w:sz w:val="24"/>
          <w:szCs w:val="24"/>
        </w:rPr>
      </w:pPr>
      <w:r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>原</w:t>
      </w:r>
      <w:r w:rsidR="00113115"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>采购清单</w:t>
      </w:r>
      <w:r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 xml:space="preserve"> “</w:t>
      </w:r>
      <w:r w:rsidR="00113115" w:rsidRPr="00113115"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>付款方式</w:t>
      </w:r>
      <w:r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>”</w:t>
      </w:r>
    </w:p>
    <w:p w:rsidR="00113115" w:rsidRPr="00113115" w:rsidRDefault="00113115" w:rsidP="00113115">
      <w:pPr>
        <w:pStyle w:val="TableParagraph"/>
        <w:tabs>
          <w:tab w:val="left" w:pos="3861"/>
        </w:tabs>
        <w:spacing w:before="106" w:line="276" w:lineRule="auto"/>
        <w:ind w:rightChars="-17" w:right="-36" w:firstLineChars="200" w:firstLine="480"/>
        <w:rPr>
          <w:rFonts w:ascii="宋体" w:eastAsiaTheme="minorEastAsia" w:hAnsi="宋体" w:cstheme="minorBidi" w:hint="eastAsia"/>
          <w:kern w:val="2"/>
          <w:sz w:val="24"/>
          <w:szCs w:val="24"/>
          <w:lang w:eastAsia="zh-CN"/>
        </w:rPr>
      </w:pPr>
      <w:r>
        <w:rPr>
          <w:rFonts w:ascii="宋体" w:eastAsiaTheme="minorEastAsia" w:hAnsi="宋体" w:cstheme="minorBidi" w:hint="eastAsia"/>
          <w:kern w:val="2"/>
          <w:sz w:val="24"/>
          <w:szCs w:val="24"/>
          <w:lang w:eastAsia="zh-CN"/>
        </w:rPr>
        <w:t>A)</w:t>
      </w:r>
      <w:r w:rsidRPr="00113115">
        <w:rPr>
          <w:rFonts w:ascii="宋体" w:eastAsiaTheme="minorEastAsia" w:hAnsi="宋体" w:cstheme="minorBidi"/>
          <w:kern w:val="2"/>
          <w:sz w:val="24"/>
          <w:szCs w:val="24"/>
          <w:lang w:eastAsia="zh-CN"/>
        </w:rPr>
        <w:t>货物运至指定地点，经验收合格后次月支付已供货物价款的 80 %</w:t>
      </w:r>
      <w:r w:rsidR="00E70931">
        <w:rPr>
          <w:rFonts w:ascii="宋体" w:eastAsiaTheme="minorEastAsia" w:hAnsi="宋体" w:cstheme="minorBidi" w:hint="eastAsia"/>
          <w:kern w:val="2"/>
          <w:sz w:val="24"/>
          <w:szCs w:val="24"/>
          <w:lang w:eastAsia="zh-CN"/>
        </w:rPr>
        <w:t>；</w:t>
      </w:r>
    </w:p>
    <w:p w:rsidR="00113115" w:rsidRPr="00113115" w:rsidRDefault="00113115" w:rsidP="00113115">
      <w:pPr>
        <w:pStyle w:val="TableParagraph"/>
        <w:tabs>
          <w:tab w:val="left" w:pos="3861"/>
        </w:tabs>
        <w:spacing w:before="106" w:line="276" w:lineRule="auto"/>
        <w:ind w:rightChars="-17" w:right="-36" w:firstLineChars="200" w:firstLine="480"/>
        <w:rPr>
          <w:rFonts w:ascii="宋体" w:eastAsiaTheme="minorEastAsia" w:hAnsi="宋体" w:cstheme="minorBidi"/>
          <w:kern w:val="2"/>
          <w:sz w:val="24"/>
          <w:szCs w:val="24"/>
          <w:lang w:eastAsia="zh-CN"/>
        </w:rPr>
      </w:pPr>
      <w:r w:rsidRPr="00113115">
        <w:rPr>
          <w:rFonts w:ascii="宋体" w:eastAsiaTheme="minorEastAsia" w:hAnsi="宋体" w:cstheme="minorBidi"/>
          <w:kern w:val="2"/>
          <w:sz w:val="24"/>
          <w:szCs w:val="24"/>
          <w:lang w:eastAsia="zh-CN"/>
        </w:rPr>
        <w:t>B)</w:t>
      </w:r>
      <w:r w:rsidRPr="00113115">
        <w:rPr>
          <w:rFonts w:ascii="宋体" w:eastAsiaTheme="minorEastAsia" w:hAnsi="宋体" w:cstheme="minorBidi"/>
          <w:kern w:val="2"/>
          <w:sz w:val="24"/>
          <w:szCs w:val="24"/>
          <w:lang w:eastAsia="zh-CN"/>
        </w:rPr>
        <w:t>剩余货款的 20 %在需方验收合格之日起半年后一次性无息支付。</w:t>
      </w:r>
    </w:p>
    <w:p w:rsidR="00023B66" w:rsidRPr="009E414D" w:rsidRDefault="009E414D" w:rsidP="00113115">
      <w:pPr>
        <w:spacing w:line="276" w:lineRule="auto"/>
        <w:jc w:val="left"/>
        <w:rPr>
          <w:rFonts w:ascii="宋体" w:eastAsia="宋体" w:hAnsi="宋体" w:cs="Times New Roman"/>
          <w:b/>
          <w:snapToGrid w:val="0"/>
          <w:kern w:val="0"/>
          <w:sz w:val="24"/>
        </w:rPr>
      </w:pPr>
      <w:r w:rsidRPr="009E414D">
        <w:rPr>
          <w:rFonts w:ascii="宋体" w:eastAsia="宋体" w:hAnsi="宋体" w:cs="Times New Roman" w:hint="eastAsia"/>
          <w:b/>
          <w:snapToGrid w:val="0"/>
          <w:kern w:val="0"/>
          <w:sz w:val="24"/>
        </w:rPr>
        <w:t>变更为：</w:t>
      </w:r>
    </w:p>
    <w:p w:rsidR="00113115" w:rsidRPr="00113115" w:rsidRDefault="00113115" w:rsidP="00113115">
      <w:pPr>
        <w:pStyle w:val="TableParagraph"/>
        <w:tabs>
          <w:tab w:val="left" w:pos="3861"/>
        </w:tabs>
        <w:spacing w:before="106" w:line="276" w:lineRule="auto"/>
        <w:ind w:rightChars="-17" w:right="-36" w:firstLineChars="200" w:firstLine="480"/>
        <w:rPr>
          <w:rFonts w:ascii="宋体" w:eastAsiaTheme="minorEastAsia" w:hAnsi="宋体" w:cstheme="minorBidi" w:hint="eastAsia"/>
          <w:kern w:val="2"/>
          <w:sz w:val="24"/>
          <w:szCs w:val="24"/>
          <w:lang w:eastAsia="zh-CN"/>
        </w:rPr>
      </w:pPr>
      <w:r w:rsidRPr="00113115">
        <w:rPr>
          <w:rFonts w:ascii="宋体" w:eastAsiaTheme="minorEastAsia" w:hAnsi="宋体" w:cstheme="minorBidi" w:hint="eastAsia"/>
          <w:kern w:val="2"/>
          <w:sz w:val="24"/>
          <w:szCs w:val="24"/>
          <w:lang w:eastAsia="zh-CN"/>
        </w:rPr>
        <w:t>A）货物运至指定地点，经验收合格后次月支付已供货物价款的 20 %；</w:t>
      </w:r>
    </w:p>
    <w:p w:rsidR="00113115" w:rsidRPr="00113115" w:rsidRDefault="00113115" w:rsidP="00113115">
      <w:pPr>
        <w:pStyle w:val="TableParagraph"/>
        <w:tabs>
          <w:tab w:val="left" w:pos="3861"/>
        </w:tabs>
        <w:spacing w:before="106" w:line="276" w:lineRule="auto"/>
        <w:ind w:rightChars="-17" w:right="-36" w:firstLineChars="200" w:firstLine="480"/>
        <w:rPr>
          <w:rFonts w:ascii="宋体" w:eastAsiaTheme="minorEastAsia" w:hAnsi="宋体" w:cstheme="minorBidi" w:hint="eastAsia"/>
          <w:kern w:val="2"/>
          <w:sz w:val="24"/>
          <w:szCs w:val="24"/>
          <w:lang w:eastAsia="zh-CN"/>
        </w:rPr>
      </w:pPr>
      <w:r w:rsidRPr="00113115">
        <w:rPr>
          <w:rFonts w:ascii="宋体" w:eastAsiaTheme="minorEastAsia" w:hAnsi="宋体" w:cstheme="minorBidi" w:hint="eastAsia"/>
          <w:kern w:val="2"/>
          <w:sz w:val="24"/>
          <w:szCs w:val="24"/>
          <w:lang w:eastAsia="zh-CN"/>
        </w:rPr>
        <w:t>B) 供货全部结束，支付至已供货物价款的 60 %；</w:t>
      </w:r>
    </w:p>
    <w:p w:rsidR="00113115" w:rsidRPr="00113115" w:rsidRDefault="00113115" w:rsidP="00113115">
      <w:pPr>
        <w:pStyle w:val="TableParagraph"/>
        <w:tabs>
          <w:tab w:val="left" w:pos="3861"/>
        </w:tabs>
        <w:spacing w:before="106" w:line="276" w:lineRule="auto"/>
        <w:ind w:rightChars="-17" w:right="-36" w:firstLineChars="200" w:firstLine="480"/>
        <w:rPr>
          <w:rFonts w:ascii="宋体" w:eastAsiaTheme="minorEastAsia" w:hAnsi="宋体" w:cstheme="minorBidi" w:hint="eastAsia"/>
          <w:kern w:val="2"/>
          <w:sz w:val="24"/>
          <w:szCs w:val="24"/>
          <w:lang w:eastAsia="zh-CN"/>
        </w:rPr>
      </w:pPr>
      <w:r w:rsidRPr="00113115">
        <w:rPr>
          <w:rFonts w:ascii="宋体" w:eastAsiaTheme="minorEastAsia" w:hAnsi="宋体" w:cstheme="minorBidi" w:hint="eastAsia"/>
          <w:kern w:val="2"/>
          <w:sz w:val="24"/>
          <w:szCs w:val="24"/>
          <w:lang w:eastAsia="zh-CN"/>
        </w:rPr>
        <w:t>C）供货全部结束半年后，支付至已供货物价款的 85 %；</w:t>
      </w:r>
    </w:p>
    <w:p w:rsidR="009E414D" w:rsidRDefault="00113115" w:rsidP="00113115">
      <w:pPr>
        <w:pStyle w:val="TableParagraph"/>
        <w:tabs>
          <w:tab w:val="left" w:pos="3861"/>
        </w:tabs>
        <w:spacing w:before="106" w:line="276" w:lineRule="auto"/>
        <w:ind w:rightChars="-17" w:right="-36" w:firstLineChars="200" w:firstLine="480"/>
        <w:jc w:val="both"/>
        <w:rPr>
          <w:rFonts w:ascii="宋体" w:eastAsiaTheme="minorEastAsia" w:hAnsi="宋体" w:cstheme="minorBidi"/>
          <w:kern w:val="2"/>
          <w:sz w:val="24"/>
          <w:szCs w:val="24"/>
          <w:lang w:eastAsia="zh-CN"/>
        </w:rPr>
      </w:pPr>
      <w:r w:rsidRPr="00113115">
        <w:rPr>
          <w:rFonts w:ascii="宋体" w:eastAsiaTheme="minorEastAsia" w:hAnsi="宋体" w:cstheme="minorBidi" w:hint="eastAsia"/>
          <w:kern w:val="2"/>
          <w:sz w:val="24"/>
          <w:szCs w:val="24"/>
          <w:lang w:eastAsia="zh-CN"/>
        </w:rPr>
        <w:t>D) 剩余货款的 15 %在需方验收合格之日起一年后一次性无息支付。</w:t>
      </w:r>
    </w:p>
    <w:p w:rsidR="008F1ACC" w:rsidRPr="00186D79" w:rsidRDefault="00AB4297" w:rsidP="009E414D">
      <w:pPr>
        <w:pStyle w:val="TableParagraph"/>
        <w:tabs>
          <w:tab w:val="left" w:pos="3861"/>
        </w:tabs>
        <w:spacing w:before="106" w:line="276" w:lineRule="auto"/>
        <w:ind w:rightChars="-17" w:right="-36"/>
        <w:rPr>
          <w:rFonts w:ascii="宋体" w:eastAsiaTheme="minorEastAsia" w:hAnsi="宋体" w:cstheme="minorBidi"/>
          <w:b/>
          <w:kern w:val="2"/>
          <w:sz w:val="24"/>
          <w:szCs w:val="24"/>
          <w:lang w:eastAsia="zh-CN"/>
        </w:rPr>
      </w:pPr>
      <w:r w:rsidRPr="00186D79">
        <w:rPr>
          <w:rFonts w:ascii="宋体" w:eastAsiaTheme="minorEastAsia" w:hAnsi="宋体" w:cstheme="minorBidi" w:hint="eastAsia"/>
          <w:b/>
          <w:kern w:val="2"/>
          <w:sz w:val="24"/>
          <w:szCs w:val="24"/>
          <w:lang w:eastAsia="zh-CN"/>
        </w:rPr>
        <w:t>招标文件其余内容无调整。</w:t>
      </w:r>
      <w:bookmarkStart w:id="0" w:name="_GoBack"/>
      <w:bookmarkEnd w:id="0"/>
    </w:p>
    <w:p w:rsidR="00566F73" w:rsidRDefault="00566F73" w:rsidP="00017FDE">
      <w:pPr>
        <w:spacing w:line="360" w:lineRule="auto"/>
        <w:rPr>
          <w:color w:val="000000" w:themeColor="text1"/>
          <w:szCs w:val="21"/>
        </w:rPr>
      </w:pPr>
    </w:p>
    <w:p w:rsidR="00566F73" w:rsidRPr="008F1ACC" w:rsidRDefault="00566F73" w:rsidP="00017FDE">
      <w:pPr>
        <w:spacing w:line="360" w:lineRule="auto"/>
        <w:rPr>
          <w:rFonts w:ascii="宋体" w:hAnsi="宋体"/>
          <w:b/>
          <w:bCs/>
          <w:kern w:val="0"/>
          <w:sz w:val="28"/>
          <w:szCs w:val="28"/>
        </w:rPr>
      </w:pPr>
    </w:p>
    <w:p w:rsidR="00960314" w:rsidRPr="00017FDE" w:rsidRDefault="00404544" w:rsidP="00017FDE">
      <w:pPr>
        <w:spacing w:line="360" w:lineRule="auto"/>
        <w:ind w:firstLineChars="1650" w:firstLine="3975"/>
        <w:jc w:val="left"/>
        <w:rPr>
          <w:rFonts w:asciiTheme="minorEastAsia" w:hAnsiTheme="minorEastAsia" w:cstheme="minorEastAsia"/>
          <w:b/>
          <w:bCs/>
          <w:color w:val="000000" w:themeColor="text1"/>
          <w:sz w:val="24"/>
        </w:rPr>
      </w:pPr>
      <w:r w:rsidRPr="00017FDE">
        <w:rPr>
          <w:rFonts w:asciiTheme="minorEastAsia" w:hAnsiTheme="minorEastAsia" w:cstheme="minorEastAsia" w:hint="eastAsia"/>
          <w:b/>
          <w:bCs/>
          <w:color w:val="000000" w:themeColor="text1"/>
          <w:sz w:val="24"/>
        </w:rPr>
        <w:t>招标人</w:t>
      </w:r>
      <w:r w:rsidRPr="00017FDE">
        <w:rPr>
          <w:rFonts w:asciiTheme="minorEastAsia" w:hAnsiTheme="minorEastAsia" w:cstheme="minorEastAsia"/>
          <w:b/>
          <w:bCs/>
          <w:color w:val="000000" w:themeColor="text1"/>
          <w:sz w:val="24"/>
        </w:rPr>
        <w:t>：</w:t>
      </w:r>
      <w:r w:rsidR="00413F6F" w:rsidRPr="00017FDE">
        <w:rPr>
          <w:rFonts w:asciiTheme="minorEastAsia" w:hAnsiTheme="minorEastAsia" w:cstheme="minorEastAsia" w:hint="eastAsia"/>
          <w:b/>
          <w:bCs/>
          <w:color w:val="000000" w:themeColor="text1"/>
          <w:sz w:val="24"/>
        </w:rPr>
        <w:t>大千生态环境集团股份有限公司</w:t>
      </w:r>
    </w:p>
    <w:p w:rsidR="00960314" w:rsidRPr="00017FDE" w:rsidRDefault="00017FDE" w:rsidP="00186D79">
      <w:pPr>
        <w:spacing w:line="360" w:lineRule="auto"/>
        <w:ind w:firstLineChars="1650" w:firstLine="3975"/>
        <w:jc w:val="left"/>
        <w:rPr>
          <w:rFonts w:asciiTheme="minorEastAsia" w:hAnsiTheme="minorEastAsia" w:cstheme="minorEastAsia"/>
          <w:b/>
          <w:bCs/>
          <w:color w:val="000000" w:themeColor="text1"/>
          <w:sz w:val="24"/>
        </w:rPr>
      </w:pPr>
      <w:r>
        <w:rPr>
          <w:rFonts w:asciiTheme="minorEastAsia" w:hAnsiTheme="minorEastAsia" w:cstheme="minorEastAsia" w:hint="eastAsia"/>
          <w:b/>
          <w:bCs/>
          <w:color w:val="000000" w:themeColor="text1"/>
          <w:sz w:val="24"/>
        </w:rPr>
        <w:t xml:space="preserve">日 </w:t>
      </w:r>
      <w:r w:rsidR="00186D79">
        <w:rPr>
          <w:rFonts w:asciiTheme="minorEastAsia" w:hAnsiTheme="minorEastAsia" w:cstheme="minorEastAsia" w:hint="eastAsia"/>
          <w:b/>
          <w:bCs/>
          <w:color w:val="000000" w:themeColor="text1"/>
          <w:sz w:val="24"/>
        </w:rPr>
        <w:t xml:space="preserve"> </w:t>
      </w:r>
      <w:r>
        <w:rPr>
          <w:rFonts w:asciiTheme="minorEastAsia" w:hAnsiTheme="minorEastAsia" w:cstheme="minorEastAsia" w:hint="eastAsia"/>
          <w:b/>
          <w:bCs/>
          <w:color w:val="000000" w:themeColor="text1"/>
          <w:sz w:val="24"/>
        </w:rPr>
        <w:t>期</w:t>
      </w:r>
      <w:r>
        <w:rPr>
          <w:rFonts w:asciiTheme="minorEastAsia" w:hAnsiTheme="minorEastAsia" w:cstheme="minorEastAsia"/>
          <w:b/>
          <w:bCs/>
          <w:color w:val="000000" w:themeColor="text1"/>
          <w:sz w:val="24"/>
        </w:rPr>
        <w:t>：</w:t>
      </w:r>
      <w:r w:rsidR="00113115">
        <w:rPr>
          <w:rFonts w:asciiTheme="minorEastAsia" w:hAnsiTheme="minorEastAsia" w:cstheme="minorEastAsia"/>
          <w:b/>
          <w:bCs/>
          <w:color w:val="000000" w:themeColor="text1"/>
          <w:sz w:val="24"/>
        </w:rPr>
        <w:t>2020</w:t>
      </w:r>
      <w:r w:rsidR="00404544" w:rsidRPr="00017FDE">
        <w:rPr>
          <w:rFonts w:asciiTheme="minorEastAsia" w:hAnsiTheme="minorEastAsia" w:cstheme="minorEastAsia" w:hint="eastAsia"/>
          <w:b/>
          <w:bCs/>
          <w:color w:val="000000" w:themeColor="text1"/>
          <w:sz w:val="24"/>
        </w:rPr>
        <w:t>年</w:t>
      </w:r>
      <w:r w:rsidR="00113115">
        <w:rPr>
          <w:rFonts w:asciiTheme="minorEastAsia" w:hAnsiTheme="minorEastAsia" w:cstheme="minorEastAsia"/>
          <w:b/>
          <w:bCs/>
          <w:color w:val="000000" w:themeColor="text1"/>
          <w:sz w:val="24"/>
        </w:rPr>
        <w:t>06</w:t>
      </w:r>
      <w:r w:rsidR="00404544" w:rsidRPr="00017FDE">
        <w:rPr>
          <w:rFonts w:asciiTheme="minorEastAsia" w:hAnsiTheme="minorEastAsia" w:cstheme="minorEastAsia" w:hint="eastAsia"/>
          <w:b/>
          <w:bCs/>
          <w:color w:val="000000" w:themeColor="text1"/>
          <w:sz w:val="24"/>
        </w:rPr>
        <w:t>月</w:t>
      </w:r>
      <w:r w:rsidR="00113115">
        <w:rPr>
          <w:rFonts w:asciiTheme="minorEastAsia" w:hAnsiTheme="minorEastAsia" w:cstheme="minorEastAsia"/>
          <w:b/>
          <w:bCs/>
          <w:color w:val="000000" w:themeColor="text1"/>
          <w:sz w:val="24"/>
        </w:rPr>
        <w:t>18</w:t>
      </w:r>
      <w:r w:rsidR="00404544" w:rsidRPr="00017FDE">
        <w:rPr>
          <w:rFonts w:asciiTheme="minorEastAsia" w:hAnsiTheme="minorEastAsia" w:cstheme="minorEastAsia" w:hint="eastAsia"/>
          <w:b/>
          <w:bCs/>
          <w:color w:val="000000" w:themeColor="text1"/>
          <w:sz w:val="24"/>
        </w:rPr>
        <w:t>日</w:t>
      </w:r>
    </w:p>
    <w:sectPr w:rsidR="00960314" w:rsidRPr="00017FDE" w:rsidSect="00740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E04" w:rsidRDefault="00F11E04" w:rsidP="00404544">
      <w:r>
        <w:separator/>
      </w:r>
    </w:p>
  </w:endnote>
  <w:endnote w:type="continuationSeparator" w:id="0">
    <w:p w:rsidR="00F11E04" w:rsidRDefault="00F11E04" w:rsidP="0040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E04" w:rsidRDefault="00F11E04" w:rsidP="00404544">
      <w:r>
        <w:separator/>
      </w:r>
    </w:p>
  </w:footnote>
  <w:footnote w:type="continuationSeparator" w:id="0">
    <w:p w:rsidR="00F11E04" w:rsidRDefault="00F11E04" w:rsidP="00404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698FA8C"/>
    <w:multiLevelType w:val="singleLevel"/>
    <w:tmpl w:val="B698FA8C"/>
    <w:lvl w:ilvl="0">
      <w:start w:val="1"/>
      <w:numFmt w:val="decimal"/>
      <w:suff w:val="nothing"/>
      <w:lvlText w:val="%1、"/>
      <w:lvlJc w:val="left"/>
    </w:lvl>
  </w:abstractNum>
  <w:abstractNum w:abstractNumId="1">
    <w:nsid w:val="5CBD84C9"/>
    <w:multiLevelType w:val="multilevel"/>
    <w:tmpl w:val="5CBD84C9"/>
    <w:lvl w:ilvl="0">
      <w:start w:val="1"/>
      <w:numFmt w:val="upperLetter"/>
      <w:lvlText w:val="%1）"/>
      <w:lvlJc w:val="left"/>
      <w:pPr>
        <w:ind w:left="192" w:hanging="174"/>
        <w:jc w:val="left"/>
      </w:pPr>
      <w:rPr>
        <w:rFonts w:ascii="宋体" w:eastAsia="宋体" w:hAnsi="宋体" w:cs="宋体" w:hint="default"/>
        <w:spacing w:val="-1"/>
        <w:w w:val="100"/>
        <w:sz w:val="9"/>
        <w:szCs w:val="9"/>
        <w:lang w:val="zh-CN" w:eastAsia="zh-CN" w:bidi="zh-CN"/>
      </w:rPr>
    </w:lvl>
    <w:lvl w:ilvl="1">
      <w:numFmt w:val="bullet"/>
      <w:lvlText w:val="•"/>
      <w:lvlJc w:val="left"/>
      <w:pPr>
        <w:ind w:left="667" w:hanging="174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135" w:hanging="174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603" w:hanging="174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070" w:hanging="174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538" w:hanging="174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3006" w:hanging="174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3473" w:hanging="174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941" w:hanging="174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0314"/>
    <w:rsid w:val="00005511"/>
    <w:rsid w:val="00017FDE"/>
    <w:rsid w:val="00023B66"/>
    <w:rsid w:val="00113115"/>
    <w:rsid w:val="00136C31"/>
    <w:rsid w:val="00145D41"/>
    <w:rsid w:val="00186D79"/>
    <w:rsid w:val="001C4E40"/>
    <w:rsid w:val="002400BC"/>
    <w:rsid w:val="00246CEF"/>
    <w:rsid w:val="00314FA1"/>
    <w:rsid w:val="00335145"/>
    <w:rsid w:val="00375624"/>
    <w:rsid w:val="003C15DC"/>
    <w:rsid w:val="003F3CDD"/>
    <w:rsid w:val="00404544"/>
    <w:rsid w:val="00413F6F"/>
    <w:rsid w:val="00424956"/>
    <w:rsid w:val="004521DF"/>
    <w:rsid w:val="004B2E02"/>
    <w:rsid w:val="00566F73"/>
    <w:rsid w:val="005718F1"/>
    <w:rsid w:val="006421C4"/>
    <w:rsid w:val="0069617D"/>
    <w:rsid w:val="006E2440"/>
    <w:rsid w:val="007149A8"/>
    <w:rsid w:val="0072571D"/>
    <w:rsid w:val="007336E9"/>
    <w:rsid w:val="00740EAA"/>
    <w:rsid w:val="007E4C72"/>
    <w:rsid w:val="008329BA"/>
    <w:rsid w:val="00881B3B"/>
    <w:rsid w:val="008E6B9B"/>
    <w:rsid w:val="008F1ACC"/>
    <w:rsid w:val="00911689"/>
    <w:rsid w:val="00960314"/>
    <w:rsid w:val="009B1BCA"/>
    <w:rsid w:val="009E414D"/>
    <w:rsid w:val="00AB4297"/>
    <w:rsid w:val="00AD5E0A"/>
    <w:rsid w:val="00B201F1"/>
    <w:rsid w:val="00B34238"/>
    <w:rsid w:val="00C97AFB"/>
    <w:rsid w:val="00CA1C86"/>
    <w:rsid w:val="00CB4D88"/>
    <w:rsid w:val="00CD64E1"/>
    <w:rsid w:val="00CE6EF9"/>
    <w:rsid w:val="00D854AE"/>
    <w:rsid w:val="00E70931"/>
    <w:rsid w:val="00E8541F"/>
    <w:rsid w:val="00F11E04"/>
    <w:rsid w:val="00F15E10"/>
    <w:rsid w:val="00F25FC4"/>
    <w:rsid w:val="00F30DA1"/>
    <w:rsid w:val="00F65586"/>
    <w:rsid w:val="00F65969"/>
    <w:rsid w:val="00F918F5"/>
    <w:rsid w:val="52E61FBA"/>
    <w:rsid w:val="587D2E5D"/>
    <w:rsid w:val="6C05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6ADC243-7FAC-4861-88F4-676EE94F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E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404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04544"/>
    <w:rPr>
      <w:kern w:val="2"/>
      <w:sz w:val="18"/>
      <w:szCs w:val="18"/>
    </w:rPr>
  </w:style>
  <w:style w:type="paragraph" w:styleId="a4">
    <w:name w:val="footer"/>
    <w:basedOn w:val="a"/>
    <w:link w:val="Char0"/>
    <w:rsid w:val="00404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04544"/>
    <w:rPr>
      <w:kern w:val="2"/>
      <w:sz w:val="18"/>
      <w:szCs w:val="18"/>
    </w:rPr>
  </w:style>
  <w:style w:type="paragraph" w:styleId="a5">
    <w:name w:val="List Paragraph"/>
    <w:basedOn w:val="a"/>
    <w:uiPriority w:val="99"/>
    <w:rsid w:val="001C4E40"/>
    <w:pPr>
      <w:ind w:firstLineChars="200" w:firstLine="420"/>
    </w:pPr>
  </w:style>
  <w:style w:type="paragraph" w:styleId="a6">
    <w:name w:val="Body Text Indent"/>
    <w:basedOn w:val="a"/>
    <w:link w:val="Char1"/>
    <w:rsid w:val="009B1BCA"/>
    <w:pPr>
      <w:ind w:firstLineChars="144" w:firstLine="416"/>
    </w:pPr>
    <w:rPr>
      <w:rFonts w:ascii="Times New Roman" w:eastAsia="宋体" w:hAnsi="Times New Roman" w:cs="Times New Roman"/>
      <w:spacing w:val="-30"/>
      <w:position w:val="-2"/>
      <w:sz w:val="28"/>
      <w:szCs w:val="20"/>
    </w:rPr>
  </w:style>
  <w:style w:type="character" w:customStyle="1" w:styleId="Char1">
    <w:name w:val="正文文本缩进 Char"/>
    <w:basedOn w:val="a0"/>
    <w:link w:val="a6"/>
    <w:rsid w:val="009B1BCA"/>
    <w:rPr>
      <w:rFonts w:ascii="Times New Roman" w:eastAsia="宋体" w:hAnsi="Times New Roman" w:cs="Times New Roman"/>
      <w:spacing w:val="-30"/>
      <w:kern w:val="2"/>
      <w:position w:val="-2"/>
      <w:sz w:val="28"/>
    </w:rPr>
  </w:style>
  <w:style w:type="paragraph" w:styleId="a7">
    <w:name w:val="annotation text"/>
    <w:basedOn w:val="a"/>
    <w:link w:val="Char2"/>
    <w:rsid w:val="00023B66"/>
    <w:pPr>
      <w:jc w:val="left"/>
    </w:pPr>
    <w:rPr>
      <w:rFonts w:ascii="Times New Roman" w:eastAsia="宋体" w:hAnsi="Times New Roman" w:cs="Times New Roman"/>
    </w:rPr>
  </w:style>
  <w:style w:type="character" w:customStyle="1" w:styleId="Char2">
    <w:name w:val="批注文字 Char"/>
    <w:basedOn w:val="a0"/>
    <w:link w:val="a7"/>
    <w:rsid w:val="00023B66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TableParagraph">
    <w:name w:val="Table Paragraph"/>
    <w:basedOn w:val="a"/>
    <w:uiPriority w:val="1"/>
    <w:qFormat/>
    <w:rsid w:val="00023B66"/>
    <w:pPr>
      <w:jc w:val="left"/>
    </w:pPr>
    <w:rPr>
      <w:rFonts w:ascii="Calibri" w:eastAsia="宋体" w:hAnsi="Calibri" w:cs="Times New Roman"/>
      <w:kern w:val="0"/>
      <w:sz w:val="22"/>
      <w:szCs w:val="22"/>
      <w:lang w:eastAsia="en-US"/>
    </w:rPr>
  </w:style>
  <w:style w:type="table" w:styleId="a8">
    <w:name w:val="Table Grid"/>
    <w:basedOn w:val="a1"/>
    <w:rsid w:val="00023B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023B66"/>
    <w:pPr>
      <w:adjustRightInd w:val="0"/>
      <w:spacing w:before="10" w:line="360" w:lineRule="auto"/>
      <w:ind w:left="420" w:right="-20"/>
      <w:jc w:val="left"/>
    </w:pPr>
    <w:rPr>
      <w:rFonts w:ascii="宋体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于 东鑫</cp:lastModifiedBy>
  <cp:revision>6</cp:revision>
  <cp:lastPrinted>2019-06-25T07:36:00Z</cp:lastPrinted>
  <dcterms:created xsi:type="dcterms:W3CDTF">2019-11-05T05:50:00Z</dcterms:created>
  <dcterms:modified xsi:type="dcterms:W3CDTF">2020-06-18T01:16:00Z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