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rPr>
      </w:pPr>
    </w:p>
    <w:p>
      <w:pPr>
        <w:adjustRightInd w:val="0"/>
        <w:snapToGrid w:val="0"/>
        <w:rPr>
          <w:rFonts w:ascii="黑体" w:hAnsi="黑体" w:eastAsia="黑体"/>
          <w:bCs/>
          <w:color w:val="000000" w:themeColor="text1"/>
          <w:sz w:val="36"/>
          <w:szCs w:val="36"/>
        </w:rPr>
      </w:pPr>
    </w:p>
    <w:p>
      <w:pPr>
        <w:pStyle w:val="29"/>
        <w:pBdr>
          <w:bottom w:val="none" w:color="auto" w:sz="0" w:space="0"/>
        </w:pBdr>
        <w:rPr>
          <w:rFonts w:ascii="黑体" w:hAnsi="黑体" w:eastAsia="黑体" w:cs="宋体"/>
          <w:bCs/>
          <w:color w:val="000000" w:themeColor="text1"/>
          <w:sz w:val="44"/>
          <w:szCs w:val="44"/>
        </w:rPr>
      </w:pPr>
      <w:permStart w:id="0" w:edGrp="everyone"/>
      <w:bookmarkStart w:id="144" w:name="_GoBack"/>
      <w:r>
        <w:rPr>
          <w:rFonts w:hint="eastAsia" w:ascii="黑体" w:hAnsi="黑体" w:eastAsia="黑体" w:cs="宋体"/>
          <w:b/>
          <w:bCs/>
          <w:color w:val="000000" w:themeColor="text1"/>
          <w:sz w:val="44"/>
          <w:szCs w:val="44"/>
          <w:u w:val="single"/>
        </w:rPr>
        <w:t>固原市海绵城市建设公园广场-古城墙遗址公园二期、三期施工项目</w:t>
      </w:r>
      <w:r>
        <w:rPr>
          <w:rFonts w:hint="eastAsia" w:ascii="黑体" w:hAnsi="黑体" w:eastAsia="黑体" w:cs="宋体"/>
          <w:b/>
          <w:bCs/>
          <w:color w:val="000000" w:themeColor="text1"/>
          <w:sz w:val="44"/>
          <w:szCs w:val="44"/>
          <w:u w:val="single"/>
          <w:lang w:val="en-US" w:eastAsia="zh-CN"/>
        </w:rPr>
        <w:t>三</w:t>
      </w:r>
      <w:r>
        <w:rPr>
          <w:rFonts w:hint="eastAsia" w:ascii="黑体" w:hAnsi="黑体" w:eastAsia="黑体" w:cs="宋体"/>
          <w:b/>
          <w:bCs/>
          <w:color w:val="000000" w:themeColor="text1"/>
          <w:sz w:val="44"/>
          <w:szCs w:val="44"/>
          <w:u w:val="single"/>
        </w:rPr>
        <w:t>期</w:t>
      </w:r>
      <w:r>
        <w:rPr>
          <w:rFonts w:hint="eastAsia" w:ascii="黑体" w:hAnsi="黑体" w:eastAsia="黑体" w:cs="宋体"/>
          <w:b/>
          <w:bCs/>
          <w:color w:val="000000" w:themeColor="text1"/>
          <w:sz w:val="44"/>
          <w:szCs w:val="44"/>
          <w:u w:val="single"/>
          <w:lang w:val="en-US" w:eastAsia="zh-CN"/>
        </w:rPr>
        <w:t>兴德门建筑</w:t>
      </w:r>
      <w:permEnd w:id="0"/>
      <w:r>
        <w:rPr>
          <w:rFonts w:hint="eastAsia" w:ascii="黑体" w:hAnsi="黑体" w:eastAsia="黑体" w:cs="宋体"/>
          <w:bCs/>
          <w:color w:val="000000" w:themeColor="text1"/>
          <w:sz w:val="44"/>
          <w:szCs w:val="44"/>
        </w:rPr>
        <w:t>专业分包工程</w:t>
      </w:r>
    </w:p>
    <w:bookmarkEnd w:id="144"/>
    <w:p>
      <w:pPr>
        <w:pStyle w:val="29"/>
        <w:pBdr>
          <w:bottom w:val="none" w:color="auto" w:sz="0" w:space="0"/>
        </w:pBdr>
        <w:rPr>
          <w:rFonts w:ascii="黑体" w:hAnsi="黑体" w:eastAsia="黑体" w:cs="宋体"/>
          <w:bCs/>
          <w:color w:val="000000" w:themeColor="text1"/>
          <w:sz w:val="44"/>
          <w:szCs w:val="44"/>
        </w:rPr>
      </w:pPr>
    </w:p>
    <w:p>
      <w:pPr>
        <w:pStyle w:val="29"/>
        <w:pBdr>
          <w:bottom w:val="none" w:color="auto" w:sz="0" w:space="0"/>
        </w:pBdr>
        <w:rPr>
          <w:rFonts w:ascii="黑体" w:hAnsi="黑体" w:eastAsia="黑体" w:cs="宋体"/>
          <w:bCs/>
          <w:color w:val="000000" w:themeColor="text1"/>
          <w:sz w:val="44"/>
          <w:szCs w:val="44"/>
        </w:rPr>
      </w:pPr>
    </w:p>
    <w:p>
      <w:pPr>
        <w:adjustRightInd w:val="0"/>
        <w:snapToGrid w:val="0"/>
        <w:jc w:val="center"/>
        <w:rPr>
          <w:rFonts w:ascii="黑体" w:hAnsi="黑体" w:eastAsia="黑体"/>
          <w:shadow/>
          <w:color w:val="000000" w:themeColor="text1"/>
          <w:sz w:val="32"/>
          <w:szCs w:val="28"/>
          <w:highlight w:val="yellow"/>
        </w:rPr>
      </w:pPr>
      <w:r>
        <w:rPr>
          <w:rFonts w:hint="eastAsia" w:ascii="黑体" w:hAnsi="黑体" w:eastAsia="黑体"/>
          <w:shadow/>
          <w:color w:val="000000" w:themeColor="text1"/>
          <w:sz w:val="32"/>
          <w:szCs w:val="28"/>
        </w:rPr>
        <w:t>招标编号：</w:t>
      </w:r>
      <w:permStart w:id="1" w:edGrp="everyone"/>
      <w:r>
        <w:rPr>
          <w:rFonts w:ascii="黑体" w:hAnsi="黑体" w:eastAsia="黑体"/>
          <w:color w:val="000000"/>
          <w:sz w:val="32"/>
          <w:szCs w:val="28"/>
        </w:rPr>
        <w:t>DQZB20</w:t>
      </w:r>
      <w:r>
        <w:rPr>
          <w:rFonts w:hint="eastAsia" w:ascii="黑体" w:hAnsi="黑体" w:eastAsia="黑体"/>
          <w:color w:val="000000"/>
          <w:sz w:val="32"/>
          <w:szCs w:val="28"/>
        </w:rPr>
        <w:t>20</w:t>
      </w:r>
      <w:r>
        <w:rPr>
          <w:rFonts w:ascii="黑体" w:hAnsi="黑体" w:eastAsia="黑体"/>
          <w:color w:val="000000"/>
          <w:sz w:val="32"/>
          <w:szCs w:val="28"/>
        </w:rPr>
        <w:t>-</w:t>
      </w:r>
      <w:r>
        <w:rPr>
          <w:rFonts w:hint="eastAsia" w:ascii="黑体" w:hAnsi="黑体" w:eastAsia="黑体"/>
          <w:color w:val="000000"/>
          <w:sz w:val="32"/>
          <w:szCs w:val="28"/>
        </w:rPr>
        <w:t>0</w:t>
      </w:r>
      <w:r>
        <w:rPr>
          <w:rFonts w:hint="eastAsia" w:ascii="黑体" w:hAnsi="黑体" w:eastAsia="黑体"/>
          <w:color w:val="000000"/>
          <w:sz w:val="32"/>
          <w:szCs w:val="28"/>
          <w:lang w:val="en-US" w:eastAsia="zh-CN"/>
        </w:rPr>
        <w:t>5</w:t>
      </w:r>
      <w:r>
        <w:rPr>
          <w:rFonts w:ascii="黑体" w:hAnsi="黑体" w:eastAsia="黑体"/>
          <w:color w:val="000000"/>
          <w:sz w:val="32"/>
          <w:szCs w:val="28"/>
        </w:rPr>
        <w:t>1</w:t>
      </w:r>
      <w:permEnd w:id="1"/>
    </w:p>
    <w:p>
      <w:pPr>
        <w:adjustRightInd w:val="0"/>
        <w:snapToGrid w:val="0"/>
        <w:spacing w:line="500" w:lineRule="exact"/>
        <w:jc w:val="center"/>
        <w:rPr>
          <w:rFonts w:ascii="黑体" w:hAnsi="黑体" w:eastAsia="黑体"/>
          <w:b/>
          <w:bCs/>
          <w:color w:val="000000" w:themeColor="text1"/>
          <w:sz w:val="24"/>
          <w:szCs w:val="28"/>
        </w:rPr>
      </w:pPr>
    </w:p>
    <w:p>
      <w:pPr>
        <w:adjustRightInd w:val="0"/>
        <w:snapToGrid w:val="0"/>
        <w:jc w:val="center"/>
        <w:rPr>
          <w:rFonts w:ascii="黑体" w:hAnsi="黑体" w:eastAsia="黑体"/>
          <w:b/>
          <w:bCs/>
          <w:color w:val="000000" w:themeColor="text1"/>
          <w:sz w:val="84"/>
        </w:rPr>
      </w:pPr>
    </w:p>
    <w:p>
      <w:pPr>
        <w:adjustRightInd w:val="0"/>
        <w:snapToGrid w:val="0"/>
        <w:jc w:val="center"/>
        <w:rPr>
          <w:rFonts w:ascii="黑体" w:hAnsi="黑体" w:eastAsia="黑体"/>
          <w:b/>
          <w:bCs/>
          <w:color w:val="000000" w:themeColor="text1"/>
          <w:sz w:val="84"/>
        </w:rPr>
      </w:pPr>
      <w:r>
        <w:rPr>
          <w:rFonts w:hint="eastAsia" w:ascii="黑体" w:hAnsi="黑体" w:eastAsia="黑体"/>
          <w:b/>
          <w:bCs/>
          <w:color w:val="000000" w:themeColor="text1"/>
          <w:sz w:val="84"/>
        </w:rPr>
        <w:t>招标文件</w:t>
      </w:r>
    </w:p>
    <w:p>
      <w:pPr>
        <w:adjustRightInd w:val="0"/>
        <w:snapToGrid w:val="0"/>
        <w:ind w:right="-67"/>
        <w:jc w:val="center"/>
        <w:rPr>
          <w:rFonts w:ascii="黑体" w:hAnsi="黑体" w:eastAsia="黑体"/>
          <w:b/>
          <w:shadow/>
          <w:color w:val="000000" w:themeColor="text1"/>
          <w:sz w:val="36"/>
          <w:szCs w:val="5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rPr>
      </w:pPr>
      <w:r>
        <w:rPr>
          <w:rFonts w:ascii="黑体" w:hAnsi="黑体" w:eastAsia="黑体"/>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6"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shadow/>
          <w:color w:val="000000" w:themeColor="text1"/>
          <w:sz w:val="24"/>
        </w:rPr>
      </w:pPr>
      <w:r>
        <w:rPr>
          <w:rFonts w:hint="eastAsia" w:ascii="黑体" w:hAnsi="黑体" w:eastAsia="黑体"/>
          <w:b/>
          <w:shadow/>
          <w:color w:val="000000" w:themeColor="text1"/>
          <w:sz w:val="24"/>
        </w:rPr>
        <w:t>公开、公平、公正</w:t>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r>
        <w:rPr>
          <w:rFonts w:hint="eastAsia" w:ascii="黑体" w:hAnsi="黑体" w:eastAsia="黑体"/>
          <w:b/>
          <w:shadow/>
          <w:color w:val="000000" w:themeColor="text1"/>
          <w:sz w:val="32"/>
          <w:szCs w:val="32"/>
        </w:rPr>
        <w:tab/>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spacing w:line="360" w:lineRule="auto"/>
        <w:jc w:val="center"/>
        <w:rPr>
          <w:rFonts w:ascii="黑体" w:hAnsi="黑体" w:eastAsia="黑体"/>
          <w:shadow/>
          <w:color w:val="000000" w:themeColor="text1"/>
          <w:sz w:val="32"/>
          <w:szCs w:val="28"/>
        </w:rPr>
      </w:pPr>
      <w:r>
        <w:rPr>
          <w:rFonts w:hint="eastAsia" w:ascii="黑体" w:hAnsi="黑体" w:eastAsia="黑体"/>
          <w:shadow/>
          <w:color w:val="000000" w:themeColor="text1"/>
          <w:sz w:val="32"/>
          <w:szCs w:val="32"/>
        </w:rPr>
        <w:t xml:space="preserve"> </w:t>
      </w:r>
      <w:r>
        <w:rPr>
          <w:rFonts w:hint="eastAsia" w:ascii="黑体" w:hAnsi="黑体" w:eastAsia="黑体"/>
          <w:shadow/>
          <w:color w:val="000000" w:themeColor="text1"/>
          <w:sz w:val="32"/>
          <w:szCs w:val="28"/>
        </w:rPr>
        <w:t>招标人：大千生态环境集团股份有限公司</w:t>
      </w:r>
    </w:p>
    <w:p>
      <w:pPr>
        <w:spacing w:line="360" w:lineRule="auto"/>
        <w:ind w:firstLine="1280" w:firstLineChars="400"/>
        <w:rPr>
          <w:rFonts w:ascii="黑体" w:hAnsi="黑体" w:eastAsia="黑体"/>
          <w:shadow/>
          <w:color w:val="000000" w:themeColor="text1"/>
          <w:sz w:val="32"/>
          <w:szCs w:val="28"/>
        </w:rPr>
      </w:pPr>
      <w:r>
        <w:rPr>
          <w:rFonts w:hint="eastAsia" w:ascii="黑体" w:hAnsi="黑体" w:eastAsia="黑体"/>
          <w:shadow/>
          <w:color w:val="000000" w:themeColor="text1"/>
          <w:sz w:val="32"/>
          <w:szCs w:val="28"/>
        </w:rPr>
        <w:t>日   期：</w:t>
      </w:r>
      <w:permStart w:id="2" w:edGrp="everyone"/>
      <w:r>
        <w:rPr>
          <w:rFonts w:hint="eastAsia" w:ascii="黑体" w:hAnsi="黑体" w:eastAsia="黑体"/>
          <w:shadow/>
          <w:color w:val="000000" w:themeColor="text1"/>
          <w:sz w:val="32"/>
          <w:szCs w:val="28"/>
          <w:u w:val="single"/>
        </w:rPr>
        <w:t>二</w:t>
      </w:r>
      <w:r>
        <w:rPr>
          <w:rFonts w:hint="eastAsia" w:ascii="黑体" w:hAnsi="黑体" w:eastAsia="黑体" w:cs="宋体"/>
          <w:shadow/>
          <w:color w:val="000000" w:themeColor="text1"/>
          <w:sz w:val="32"/>
          <w:szCs w:val="28"/>
          <w:u w:val="single"/>
        </w:rPr>
        <w:t>〇</w:t>
      </w:r>
      <w:r>
        <w:rPr>
          <w:rFonts w:hint="eastAsia" w:ascii="黑体" w:hAnsi="黑体" w:eastAsia="黑体" w:cs="宋体"/>
          <w:shadow/>
          <w:color w:val="000000" w:themeColor="text1"/>
          <w:sz w:val="32"/>
          <w:szCs w:val="28"/>
          <w:u w:val="single"/>
          <w:lang w:val="en-US" w:eastAsia="zh-CN"/>
        </w:rPr>
        <w:t>二</w:t>
      </w:r>
      <w:r>
        <w:rPr>
          <w:rFonts w:hint="eastAsia" w:ascii="黑体" w:hAnsi="黑体" w:eastAsia="黑体" w:cs="宋体"/>
          <w:shadow/>
          <w:color w:val="000000" w:themeColor="text1"/>
          <w:sz w:val="32"/>
          <w:szCs w:val="28"/>
          <w:u w:val="single"/>
        </w:rPr>
        <w:t>〇</w:t>
      </w:r>
      <w:permEnd w:id="2"/>
      <w:r>
        <w:rPr>
          <w:rFonts w:hint="eastAsia" w:ascii="黑体" w:hAnsi="黑体" w:eastAsia="黑体" w:cs="仿宋_GB2312"/>
          <w:shadow/>
          <w:color w:val="000000" w:themeColor="text1"/>
          <w:sz w:val="32"/>
          <w:szCs w:val="28"/>
        </w:rPr>
        <w:t>年</w:t>
      </w:r>
      <w:permStart w:id="3" w:edGrp="everyone"/>
      <w:r>
        <w:rPr>
          <w:rFonts w:hint="eastAsia" w:ascii="黑体" w:hAnsi="黑体" w:eastAsia="黑体" w:cs="仿宋_GB2312"/>
          <w:shadow/>
          <w:color w:val="000000" w:themeColor="text1"/>
          <w:sz w:val="32"/>
          <w:szCs w:val="28"/>
          <w:u w:val="single"/>
        </w:rPr>
        <w:t xml:space="preserve"> </w:t>
      </w:r>
      <w:r>
        <w:rPr>
          <w:rFonts w:hint="eastAsia" w:ascii="黑体" w:hAnsi="黑体" w:eastAsia="黑体" w:cs="仿宋_GB2312"/>
          <w:shadow/>
          <w:color w:val="000000" w:themeColor="text1"/>
          <w:sz w:val="32"/>
          <w:szCs w:val="28"/>
          <w:u w:val="single"/>
          <w:lang w:val="en-US" w:eastAsia="zh-CN"/>
        </w:rPr>
        <w:t>六</w:t>
      </w:r>
      <w:r>
        <w:rPr>
          <w:rFonts w:hint="eastAsia" w:ascii="黑体" w:hAnsi="黑体" w:eastAsia="黑体" w:cs="仿宋_GB2312"/>
          <w:shadow/>
          <w:color w:val="000000" w:themeColor="text1"/>
          <w:sz w:val="32"/>
          <w:szCs w:val="28"/>
          <w:u w:val="single"/>
        </w:rPr>
        <w:t xml:space="preserve"> </w:t>
      </w:r>
      <w:permEnd w:id="3"/>
      <w:r>
        <w:rPr>
          <w:rFonts w:hint="eastAsia" w:ascii="黑体" w:hAnsi="黑体" w:eastAsia="黑体"/>
          <w:shadow/>
          <w:color w:val="000000" w:themeColor="text1"/>
          <w:sz w:val="32"/>
          <w:szCs w:val="28"/>
        </w:rPr>
        <w:t>月</w:t>
      </w:r>
      <w:permStart w:id="4" w:edGrp="everyone"/>
      <w:r>
        <w:rPr>
          <w:rFonts w:hint="eastAsia" w:ascii="黑体" w:hAnsi="黑体" w:eastAsia="黑体"/>
          <w:shadow/>
          <w:color w:val="000000" w:themeColor="text1"/>
          <w:sz w:val="32"/>
          <w:szCs w:val="28"/>
          <w:u w:val="single"/>
        </w:rPr>
        <w:t xml:space="preserve"> </w:t>
      </w:r>
      <w:r>
        <w:rPr>
          <w:rFonts w:hint="eastAsia" w:ascii="黑体" w:hAnsi="黑体" w:eastAsia="黑体"/>
          <w:shadow/>
          <w:color w:val="000000" w:themeColor="text1"/>
          <w:sz w:val="32"/>
          <w:szCs w:val="28"/>
          <w:u w:val="single"/>
          <w:lang w:val="en-US" w:eastAsia="zh-CN"/>
        </w:rPr>
        <w:t>二十五</w:t>
      </w:r>
      <w:r>
        <w:rPr>
          <w:rFonts w:hint="eastAsia" w:ascii="黑体" w:hAnsi="黑体" w:eastAsia="黑体"/>
          <w:shadow/>
          <w:color w:val="000000" w:themeColor="text1"/>
          <w:sz w:val="32"/>
          <w:szCs w:val="28"/>
          <w:u w:val="single"/>
        </w:rPr>
        <w:t xml:space="preserve"> </w:t>
      </w:r>
      <w:permEnd w:id="4"/>
      <w:r>
        <w:rPr>
          <w:rFonts w:hint="eastAsia" w:ascii="黑体" w:hAnsi="黑体" w:eastAsia="黑体"/>
          <w:shadow/>
          <w:color w:val="000000" w:themeColor="text1"/>
          <w:sz w:val="32"/>
          <w:szCs w:val="28"/>
        </w:rPr>
        <w:t>日</w:t>
      </w:r>
    </w:p>
    <w:p>
      <w:pPr>
        <w:tabs>
          <w:tab w:val="left" w:pos="6396"/>
        </w:tabs>
        <w:adjustRightInd w:val="0"/>
        <w:snapToGrid w:val="0"/>
        <w:jc w:val="left"/>
        <w:rPr>
          <w:rFonts w:ascii="黑体" w:hAnsi="黑体" w:eastAsia="黑体"/>
          <w:color w:val="000000" w:themeColor="text1"/>
        </w:rPr>
      </w:pPr>
      <w:r>
        <w:rPr>
          <w:rFonts w:hint="eastAsia" w:ascii="黑体" w:hAnsi="黑体" w:eastAsia="黑体"/>
          <w:color w:val="000000" w:themeColor="text1"/>
        </w:rPr>
        <w:br w:type="page"/>
      </w:r>
      <w:r>
        <w:rPr>
          <w:rFonts w:hint="eastAsia" w:ascii="黑体" w:hAnsi="黑体" w:eastAsia="黑体"/>
          <w:color w:val="000000" w:themeColor="text1"/>
        </w:rPr>
        <w:t xml:space="preserve"> </w:t>
      </w:r>
    </w:p>
    <w:p>
      <w:pPr>
        <w:pStyle w:val="2"/>
        <w:ind w:firstLine="3614" w:firstLineChars="900"/>
        <w:jc w:val="both"/>
        <w:rPr>
          <w:rFonts w:ascii="黑体" w:hAnsi="黑体" w:eastAsia="黑体"/>
          <w:color w:val="000000" w:themeColor="text1"/>
        </w:rPr>
      </w:pPr>
      <w:bookmarkStart w:id="0" w:name="_Toc477685839"/>
      <w:bookmarkStart w:id="1" w:name="_Toc531779220"/>
      <w:bookmarkStart w:id="2" w:name="_Toc477685923"/>
      <w:bookmarkStart w:id="3" w:name="_Toc477686007"/>
      <w:bookmarkStart w:id="4" w:name="_Toc1219"/>
      <w:r>
        <w:rPr>
          <w:rFonts w:hint="eastAsia" w:ascii="黑体" w:hAnsi="黑体" w:eastAsia="黑体"/>
          <w:color w:val="000000" w:themeColor="text1"/>
        </w:rPr>
        <w:t>目  录</w:t>
      </w:r>
      <w:bookmarkEnd w:id="0"/>
      <w:bookmarkEnd w:id="1"/>
      <w:bookmarkEnd w:id="2"/>
      <w:bookmarkEnd w:id="3"/>
      <w:bookmarkEnd w:id="4"/>
    </w:p>
    <w:p>
      <w:pPr>
        <w:rPr>
          <w:color w:val="000000" w:themeColor="text1"/>
          <w:lang w:bidi="he-IL"/>
        </w:rPr>
      </w:pPr>
    </w:p>
    <w:p>
      <w:pPr>
        <w:pStyle w:val="30"/>
        <w:tabs>
          <w:tab w:val="right" w:leader="dot" w:pos="8306"/>
        </w:tabs>
      </w:pPr>
      <w:r>
        <w:rPr>
          <w:rFonts w:ascii="黑体" w:hAnsi="黑体" w:eastAsia="黑体"/>
          <w:color w:val="000000" w:themeColor="text1"/>
        </w:rPr>
        <w:fldChar w:fldCharType="begin"/>
      </w:r>
      <w:r>
        <w:rPr>
          <w:rFonts w:ascii="黑体" w:hAnsi="黑体" w:eastAsia="黑体"/>
          <w:color w:val="000000" w:themeColor="text1"/>
        </w:rPr>
        <w:instrText xml:space="preserve"> TOC \o "1-3" \h \z \u </w:instrText>
      </w:r>
      <w:r>
        <w:rPr>
          <w:rFonts w:ascii="黑体" w:hAnsi="黑体" w:eastAsia="黑体"/>
          <w:color w:val="000000" w:themeColor="text1"/>
        </w:rPr>
        <w:fldChar w:fldCharType="separate"/>
      </w:r>
      <w:r>
        <w:rPr>
          <w:rFonts w:ascii="黑体" w:hAnsi="黑体" w:eastAsia="黑体"/>
          <w:color w:val="000000" w:themeColor="text1"/>
        </w:rPr>
        <w:fldChar w:fldCharType="begin"/>
      </w:r>
      <w:r>
        <w:rPr>
          <w:rFonts w:ascii="黑体" w:hAnsi="黑体" w:eastAsia="黑体"/>
        </w:rPr>
        <w:instrText xml:space="preserve"> HYPERLINK \l _Toc1219 </w:instrText>
      </w:r>
      <w:r>
        <w:rPr>
          <w:rFonts w:ascii="黑体" w:hAnsi="黑体" w:eastAsia="黑体"/>
        </w:rPr>
        <w:fldChar w:fldCharType="separate"/>
      </w:r>
      <w:r>
        <w:rPr>
          <w:rFonts w:hint="eastAsia" w:ascii="黑体" w:hAnsi="黑体" w:eastAsia="黑体"/>
        </w:rPr>
        <w:t>目  录</w:t>
      </w:r>
      <w:r>
        <w:tab/>
      </w:r>
      <w:r>
        <w:fldChar w:fldCharType="begin"/>
      </w:r>
      <w:r>
        <w:instrText xml:space="preserve"> PAGEREF _Toc1219 </w:instrText>
      </w:r>
      <w:r>
        <w:fldChar w:fldCharType="separate"/>
      </w:r>
      <w:r>
        <w:t>2</w:t>
      </w:r>
      <w:r>
        <w:fldChar w:fldCharType="end"/>
      </w:r>
      <w:r>
        <w:rPr>
          <w:rFonts w:ascii="黑体" w:hAnsi="黑体" w:eastAsia="黑体"/>
          <w:color w:val="000000" w:themeColor="text1"/>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_Toc31473 </w:instrText>
      </w:r>
      <w:r>
        <w:rPr>
          <w:rFonts w:ascii="黑体" w:hAnsi="黑体" w:eastAsia="黑体" w:cs="Calibri"/>
          <w:szCs w:val="22"/>
        </w:rPr>
        <w:fldChar w:fldCharType="separate"/>
      </w:r>
      <w:r>
        <w:rPr>
          <w:rFonts w:hint="default" w:ascii="黑体" w:hAnsi="黑体" w:eastAsia="黑体"/>
          <w:szCs w:val="32"/>
        </w:rPr>
        <w:t xml:space="preserve">第一章 </w:t>
      </w:r>
      <w:r>
        <w:rPr>
          <w:rFonts w:hint="eastAsia" w:ascii="黑体" w:hAnsi="黑体" w:eastAsia="黑体"/>
          <w:szCs w:val="32"/>
        </w:rPr>
        <w:t>投标人须知</w:t>
      </w:r>
      <w:r>
        <w:tab/>
      </w:r>
      <w:r>
        <w:fldChar w:fldCharType="begin"/>
      </w:r>
      <w:r>
        <w:instrText xml:space="preserve"> PAGEREF _Toc31473 </w:instrText>
      </w:r>
      <w:r>
        <w:fldChar w:fldCharType="separate"/>
      </w:r>
      <w:r>
        <w:t>3</w:t>
      </w:r>
      <w:r>
        <w:fldChar w:fldCharType="end"/>
      </w:r>
      <w:r>
        <w:rPr>
          <w:rFonts w:ascii="黑体" w:hAnsi="黑体" w:eastAsia="黑体" w:cs="Calibri"/>
          <w:color w:val="000000" w:themeColor="text1"/>
          <w:szCs w:val="22"/>
        </w:rPr>
        <w:fldChar w:fldCharType="end"/>
      </w:r>
    </w:p>
    <w:p>
      <w:pPr>
        <w:pStyle w:val="35"/>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_Toc23937 </w:instrText>
      </w:r>
      <w:r>
        <w:rPr>
          <w:rFonts w:ascii="黑体" w:hAnsi="黑体" w:eastAsia="黑体" w:cs="Calibri"/>
          <w:szCs w:val="22"/>
        </w:rPr>
        <w:fldChar w:fldCharType="separate"/>
      </w:r>
      <w:r>
        <w:rPr>
          <w:rFonts w:hint="eastAsia" w:ascii="黑体" w:hAnsi="黑体" w:eastAsia="黑体"/>
          <w:bCs w:val="0"/>
          <w:snapToGrid w:val="0"/>
          <w:kern w:val="0"/>
          <w:szCs w:val="28"/>
        </w:rPr>
        <w:t>投标人须知前附表</w:t>
      </w:r>
      <w:r>
        <w:tab/>
      </w:r>
      <w:r>
        <w:fldChar w:fldCharType="begin"/>
      </w:r>
      <w:r>
        <w:instrText xml:space="preserve"> PAGEREF _Toc23937 </w:instrText>
      </w:r>
      <w:r>
        <w:fldChar w:fldCharType="separate"/>
      </w:r>
      <w:r>
        <w:t>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_Toc9396 </w:instrText>
      </w:r>
      <w:r>
        <w:rPr>
          <w:rFonts w:ascii="黑体" w:hAnsi="黑体" w:eastAsia="黑体" w:cs="Calibri"/>
          <w:szCs w:val="22"/>
        </w:rPr>
        <w:fldChar w:fldCharType="separate"/>
      </w:r>
      <w:r>
        <w:rPr>
          <w:rFonts w:hint="eastAsia" w:ascii="宋体" w:hAnsi="宋体" w:eastAsia="宋体"/>
        </w:rPr>
        <w:t>1. 总则</w:t>
      </w:r>
      <w:r>
        <w:tab/>
      </w:r>
      <w:r>
        <w:fldChar w:fldCharType="begin"/>
      </w:r>
      <w:r>
        <w:instrText xml:space="preserve"> PAGEREF _Toc9396 </w:instrText>
      </w:r>
      <w:r>
        <w:fldChar w:fldCharType="separate"/>
      </w:r>
      <w:r>
        <w:t>10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_Toc2019 </w:instrText>
      </w:r>
      <w:r>
        <w:rPr>
          <w:rFonts w:ascii="黑体" w:hAnsi="黑体" w:eastAsia="黑体" w:cs="Calibri"/>
          <w:szCs w:val="22"/>
        </w:rPr>
        <w:fldChar w:fldCharType="separate"/>
      </w:r>
      <w:r>
        <w:rPr>
          <w:rFonts w:hint="eastAsia" w:ascii="宋体" w:hAnsi="宋体" w:eastAsia="宋体"/>
        </w:rPr>
        <w:t>2．招标文件</w:t>
      </w:r>
      <w:r>
        <w:tab/>
      </w:r>
      <w:r>
        <w:fldChar w:fldCharType="begin"/>
      </w:r>
      <w:r>
        <w:instrText xml:space="preserve"> PAGEREF _Toc2019 </w:instrText>
      </w:r>
      <w:r>
        <w:fldChar w:fldCharType="separate"/>
      </w:r>
      <w:r>
        <w:t>12</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_Toc25520 </w:instrText>
      </w:r>
      <w:r>
        <w:rPr>
          <w:rFonts w:ascii="黑体" w:hAnsi="黑体" w:eastAsia="黑体" w:cs="Calibri"/>
          <w:szCs w:val="22"/>
        </w:rPr>
        <w:fldChar w:fldCharType="separate"/>
      </w:r>
      <w:r>
        <w:rPr>
          <w:rFonts w:hint="eastAsia" w:ascii="宋体" w:hAnsi="宋体" w:eastAsia="宋体"/>
        </w:rPr>
        <w:t>3．投标文件</w:t>
      </w:r>
      <w:r>
        <w:tab/>
      </w:r>
      <w:r>
        <w:fldChar w:fldCharType="begin"/>
      </w:r>
      <w:r>
        <w:instrText xml:space="preserve"> PAGEREF _Toc25520 </w:instrText>
      </w:r>
      <w:r>
        <w:fldChar w:fldCharType="separate"/>
      </w:r>
      <w:r>
        <w:t>13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_Toc28978 </w:instrText>
      </w:r>
      <w:r>
        <w:rPr>
          <w:rFonts w:ascii="黑体" w:hAnsi="黑体" w:eastAsia="黑体" w:cs="Calibri"/>
          <w:szCs w:val="22"/>
        </w:rPr>
        <w:fldChar w:fldCharType="separate"/>
      </w:r>
      <w:r>
        <w:rPr>
          <w:rFonts w:hint="eastAsia" w:ascii="宋体" w:hAnsi="宋体" w:eastAsia="宋体"/>
        </w:rPr>
        <w:t>4．投标</w:t>
      </w:r>
      <w:r>
        <w:tab/>
      </w:r>
      <w:r>
        <w:fldChar w:fldCharType="begin"/>
      </w:r>
      <w:r>
        <w:instrText xml:space="preserve"> PAGEREF _Toc28978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_Toc4895 </w:instrText>
      </w:r>
      <w:r>
        <w:rPr>
          <w:rFonts w:ascii="黑体" w:hAnsi="黑体" w:eastAsia="黑体" w:cs="Calibri"/>
          <w:szCs w:val="22"/>
        </w:rPr>
        <w:fldChar w:fldCharType="separate"/>
      </w:r>
      <w:r>
        <w:rPr>
          <w:rFonts w:hint="eastAsia" w:ascii="宋体" w:hAnsi="宋体" w:eastAsia="宋体"/>
        </w:rPr>
        <w:t>5．开标</w:t>
      </w:r>
      <w:r>
        <w:tab/>
      </w:r>
      <w:r>
        <w:fldChar w:fldCharType="begin"/>
      </w:r>
      <w:r>
        <w:instrText xml:space="preserve"> PAGEREF _Toc4895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_Toc1644 </w:instrText>
      </w:r>
      <w:r>
        <w:rPr>
          <w:rFonts w:ascii="黑体" w:hAnsi="黑体" w:eastAsia="黑体" w:cs="Calibri"/>
          <w:szCs w:val="22"/>
        </w:rPr>
        <w:fldChar w:fldCharType="separate"/>
      </w:r>
      <w:r>
        <w:rPr>
          <w:rFonts w:hint="eastAsia" w:ascii="宋体" w:hAnsi="宋体" w:eastAsia="宋体"/>
        </w:rPr>
        <w:t>6．评标</w:t>
      </w:r>
      <w:r>
        <w:tab/>
      </w:r>
      <w:r>
        <w:fldChar w:fldCharType="begin"/>
      </w:r>
      <w:r>
        <w:instrText xml:space="preserve"> PAGEREF _Toc1644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_Toc14323 </w:instrText>
      </w:r>
      <w:r>
        <w:rPr>
          <w:rFonts w:ascii="黑体" w:hAnsi="黑体" w:eastAsia="黑体" w:cs="Calibri"/>
          <w:szCs w:val="22"/>
        </w:rPr>
        <w:fldChar w:fldCharType="separate"/>
      </w:r>
      <w:r>
        <w:rPr>
          <w:rFonts w:hint="eastAsia" w:ascii="宋体" w:hAnsi="宋体" w:eastAsia="宋体"/>
        </w:rPr>
        <w:t>7．合同授予</w:t>
      </w:r>
      <w:r>
        <w:tab/>
      </w:r>
      <w:r>
        <w:fldChar w:fldCharType="begin"/>
      </w:r>
      <w:r>
        <w:instrText xml:space="preserve"> PAGEREF _Toc14323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_Toc32004 </w:instrText>
      </w:r>
      <w:r>
        <w:rPr>
          <w:rFonts w:ascii="黑体" w:hAnsi="黑体" w:eastAsia="黑体" w:cs="Calibri"/>
          <w:szCs w:val="22"/>
        </w:rPr>
        <w:fldChar w:fldCharType="separate"/>
      </w:r>
      <w:r>
        <w:rPr>
          <w:rFonts w:hint="eastAsia" w:ascii="宋体" w:hAnsi="宋体" w:eastAsia="宋体"/>
        </w:rPr>
        <w:t>8．重新招标和不再招标</w:t>
      </w:r>
      <w:r>
        <w:tab/>
      </w:r>
      <w:r>
        <w:fldChar w:fldCharType="begin"/>
      </w:r>
      <w:r>
        <w:instrText xml:space="preserve"> PAGEREF _Toc32004 </w:instrText>
      </w:r>
      <w:r>
        <w:fldChar w:fldCharType="separate"/>
      </w:r>
      <w:r>
        <w:t>18</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_Toc27921 </w:instrText>
      </w:r>
      <w:r>
        <w:rPr>
          <w:rFonts w:ascii="黑体" w:hAnsi="黑体" w:eastAsia="黑体" w:cs="Calibri"/>
          <w:szCs w:val="22"/>
        </w:rPr>
        <w:fldChar w:fldCharType="separate"/>
      </w:r>
      <w:r>
        <w:rPr>
          <w:rFonts w:hint="eastAsia" w:ascii="宋体" w:hAnsi="宋体" w:eastAsia="宋体"/>
        </w:rPr>
        <w:t>9．纪律和监督</w:t>
      </w:r>
      <w:r>
        <w:tab/>
      </w:r>
      <w:r>
        <w:fldChar w:fldCharType="begin"/>
      </w:r>
      <w:r>
        <w:instrText xml:space="preserve"> PAGEREF _Toc27921 </w:instrText>
      </w:r>
      <w:r>
        <w:fldChar w:fldCharType="separate"/>
      </w:r>
      <w:r>
        <w:t>18</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_Toc15003 </w:instrText>
      </w:r>
      <w:r>
        <w:rPr>
          <w:rFonts w:ascii="黑体" w:hAnsi="黑体" w:eastAsia="黑体" w:cs="Calibri"/>
          <w:szCs w:val="22"/>
        </w:rPr>
        <w:fldChar w:fldCharType="separate"/>
      </w:r>
      <w:r>
        <w:rPr>
          <w:rFonts w:hint="eastAsia" w:ascii="宋体" w:hAnsi="宋体" w:eastAsia="宋体"/>
        </w:rPr>
        <w:t>10.需要补充的其他内容</w:t>
      </w:r>
      <w:r>
        <w:tab/>
      </w:r>
      <w:r>
        <w:fldChar w:fldCharType="begin"/>
      </w:r>
      <w:r>
        <w:instrText xml:space="preserve"> PAGEREF _Toc15003 </w:instrText>
      </w:r>
      <w:r>
        <w:fldChar w:fldCharType="separate"/>
      </w:r>
      <w:r>
        <w:t>19</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_Toc9885 </w:instrText>
      </w:r>
      <w:r>
        <w:rPr>
          <w:rFonts w:ascii="黑体" w:hAnsi="黑体" w:eastAsia="黑体" w:cs="Calibri"/>
          <w:szCs w:val="22"/>
        </w:rPr>
        <w:fldChar w:fldCharType="separate"/>
      </w:r>
      <w:r>
        <w:rPr>
          <w:rFonts w:hint="eastAsia" w:ascii="黑体" w:hAnsi="黑体" w:eastAsia="黑体"/>
          <w:szCs w:val="32"/>
        </w:rPr>
        <w:t>第二章   评标办法</w:t>
      </w:r>
      <w:r>
        <w:tab/>
      </w:r>
      <w:r>
        <w:fldChar w:fldCharType="begin"/>
      </w:r>
      <w:r>
        <w:instrText xml:space="preserve"> PAGEREF _Toc9885 </w:instrText>
      </w:r>
      <w:r>
        <w:fldChar w:fldCharType="separate"/>
      </w:r>
      <w:r>
        <w:t>20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_Toc7076 </w:instrText>
      </w:r>
      <w:r>
        <w:rPr>
          <w:rFonts w:ascii="黑体" w:hAnsi="黑体" w:eastAsia="黑体" w:cs="Calibri"/>
          <w:szCs w:val="22"/>
        </w:rPr>
        <w:fldChar w:fldCharType="separate"/>
      </w:r>
      <w:r>
        <w:rPr>
          <w:rFonts w:hint="eastAsia" w:ascii="宋体" w:hAnsi="宋体" w:eastAsia="宋体"/>
        </w:rPr>
        <w:t>1.评标方法</w:t>
      </w:r>
      <w:r>
        <w:tab/>
      </w:r>
      <w:r>
        <w:fldChar w:fldCharType="begin"/>
      </w:r>
      <w:r>
        <w:instrText xml:space="preserve"> PAGEREF _Toc7076 </w:instrText>
      </w:r>
      <w:r>
        <w:fldChar w:fldCharType="separate"/>
      </w:r>
      <w:r>
        <w:t>20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_Toc11415 </w:instrText>
      </w:r>
      <w:r>
        <w:rPr>
          <w:rFonts w:ascii="黑体" w:hAnsi="黑体" w:eastAsia="黑体" w:cs="Calibri"/>
          <w:szCs w:val="22"/>
        </w:rPr>
        <w:fldChar w:fldCharType="separate"/>
      </w:r>
      <w:r>
        <w:rPr>
          <w:rFonts w:hint="eastAsia" w:ascii="宋体" w:hAnsi="宋体" w:eastAsia="宋体"/>
        </w:rPr>
        <w:t>2.评审标准</w:t>
      </w:r>
      <w:r>
        <w:tab/>
      </w:r>
      <w:r>
        <w:fldChar w:fldCharType="begin"/>
      </w:r>
      <w:r>
        <w:instrText xml:space="preserve"> PAGEREF _Toc11415 </w:instrText>
      </w:r>
      <w:r>
        <w:fldChar w:fldCharType="separate"/>
      </w:r>
      <w:r>
        <w:t>20</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_Toc6164 </w:instrText>
      </w:r>
      <w:r>
        <w:rPr>
          <w:rFonts w:ascii="黑体" w:hAnsi="黑体" w:eastAsia="黑体" w:cs="Calibri"/>
          <w:szCs w:val="22"/>
        </w:rPr>
        <w:fldChar w:fldCharType="separate"/>
      </w:r>
      <w:r>
        <w:rPr>
          <w:rFonts w:hint="eastAsia" w:ascii="黑体" w:hAnsi="黑体" w:eastAsia="黑体"/>
          <w:szCs w:val="32"/>
        </w:rPr>
        <w:t>第三章  合同条款及格式</w:t>
      </w:r>
      <w:r>
        <w:tab/>
      </w:r>
      <w:r>
        <w:fldChar w:fldCharType="begin"/>
      </w:r>
      <w:r>
        <w:instrText xml:space="preserve"> PAGEREF _Toc6164 </w:instrText>
      </w:r>
      <w:r>
        <w:fldChar w:fldCharType="separate"/>
      </w:r>
      <w:r>
        <w:t>25</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_Toc28493 </w:instrText>
      </w:r>
      <w:r>
        <w:rPr>
          <w:rFonts w:ascii="黑体" w:hAnsi="黑体" w:eastAsia="黑体" w:cs="Calibri"/>
          <w:szCs w:val="22"/>
        </w:rPr>
        <w:fldChar w:fldCharType="separate"/>
      </w:r>
      <w:r>
        <w:rPr>
          <w:rFonts w:hint="eastAsia" w:ascii="黑体" w:hAnsi="黑体" w:eastAsia="黑体"/>
          <w:szCs w:val="32"/>
        </w:rPr>
        <w:t>第四章  工程量清单</w:t>
      </w:r>
      <w:r>
        <w:tab/>
      </w:r>
      <w:r>
        <w:fldChar w:fldCharType="begin"/>
      </w:r>
      <w:r>
        <w:instrText xml:space="preserve"> PAGEREF _Toc28493 </w:instrText>
      </w:r>
      <w:r>
        <w:fldChar w:fldCharType="separate"/>
      </w:r>
      <w:r>
        <w:t>27</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_Toc32386 </w:instrText>
      </w:r>
      <w:r>
        <w:rPr>
          <w:rFonts w:ascii="黑体" w:hAnsi="黑体" w:eastAsia="黑体" w:cs="Calibri"/>
          <w:szCs w:val="22"/>
        </w:rPr>
        <w:fldChar w:fldCharType="separate"/>
      </w:r>
      <w:r>
        <w:rPr>
          <w:rFonts w:hint="eastAsia" w:ascii="黑体" w:hAnsi="黑体" w:eastAsia="黑体"/>
          <w:szCs w:val="32"/>
        </w:rPr>
        <w:t>第五章  图纸</w:t>
      </w:r>
      <w:r>
        <w:tab/>
      </w:r>
      <w:r>
        <w:fldChar w:fldCharType="begin"/>
      </w:r>
      <w:r>
        <w:instrText xml:space="preserve"> PAGEREF _Toc32386 </w:instrText>
      </w:r>
      <w:r>
        <w:fldChar w:fldCharType="separate"/>
      </w:r>
      <w:r>
        <w:t>28</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_Toc11377 </w:instrText>
      </w:r>
      <w:r>
        <w:rPr>
          <w:rFonts w:ascii="黑体" w:hAnsi="黑体" w:eastAsia="黑体" w:cs="Calibri"/>
          <w:szCs w:val="22"/>
        </w:rPr>
        <w:fldChar w:fldCharType="separate"/>
      </w:r>
      <w:r>
        <w:rPr>
          <w:rFonts w:hint="eastAsia" w:ascii="黑体" w:hAnsi="黑体" w:eastAsia="黑体"/>
          <w:szCs w:val="32"/>
        </w:rPr>
        <w:t>第六章  技术标准和要求</w:t>
      </w:r>
      <w:r>
        <w:tab/>
      </w:r>
      <w:r>
        <w:fldChar w:fldCharType="begin"/>
      </w:r>
      <w:r>
        <w:instrText xml:space="preserve"> PAGEREF _Toc11377 </w:instrText>
      </w:r>
      <w:r>
        <w:fldChar w:fldCharType="separate"/>
      </w:r>
      <w:r>
        <w:t>30</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_Toc364 </w:instrText>
      </w:r>
      <w:r>
        <w:rPr>
          <w:rFonts w:ascii="黑体" w:hAnsi="黑体" w:eastAsia="黑体" w:cs="Calibri"/>
          <w:szCs w:val="22"/>
        </w:rPr>
        <w:fldChar w:fldCharType="separate"/>
      </w:r>
      <w:r>
        <w:rPr>
          <w:rFonts w:hint="eastAsia" w:ascii="黑体" w:hAnsi="黑体" w:eastAsia="黑体"/>
          <w:szCs w:val="32"/>
        </w:rPr>
        <w:t>第七章  投标文件格式</w:t>
      </w:r>
      <w:r>
        <w:tab/>
      </w:r>
      <w:r>
        <w:fldChar w:fldCharType="begin"/>
      </w:r>
      <w:r>
        <w:instrText xml:space="preserve"> PAGEREF _Toc364 </w:instrText>
      </w:r>
      <w:r>
        <w:fldChar w:fldCharType="separate"/>
      </w:r>
      <w:r>
        <w:t>31</w:t>
      </w:r>
      <w:r>
        <w:fldChar w:fldCharType="end"/>
      </w:r>
      <w:r>
        <w:rPr>
          <w:rFonts w:ascii="黑体" w:hAnsi="黑体" w:eastAsia="黑体" w:cs="Calibri"/>
          <w:color w:val="000000" w:themeColor="text1"/>
          <w:szCs w:val="22"/>
        </w:rPr>
        <w:fldChar w:fldCharType="end"/>
      </w:r>
    </w:p>
    <w:p>
      <w:pPr>
        <w:rPr>
          <w:rFonts w:ascii="黑体" w:hAnsi="黑体" w:eastAsia="黑体"/>
          <w:snapToGrid w:val="0"/>
          <w:color w:val="000000" w:themeColor="text1"/>
          <w:kern w:val="0"/>
          <w:sz w:val="24"/>
        </w:rPr>
      </w:pPr>
      <w:r>
        <w:rPr>
          <w:rFonts w:ascii="黑体" w:hAnsi="黑体" w:eastAsia="黑体" w:cs="Calibri"/>
          <w:color w:val="000000" w:themeColor="text1"/>
          <w:szCs w:val="22"/>
        </w:rPr>
        <w:fldChar w:fldCharType="end"/>
      </w:r>
      <w:r>
        <w:rPr>
          <w:rFonts w:ascii="黑体" w:hAnsi="黑体" w:eastAsia="黑体"/>
          <w:color w:val="000000" w:themeColor="text1"/>
        </w:rPr>
        <w:br w:type="page"/>
      </w:r>
    </w:p>
    <w:p>
      <w:pPr>
        <w:pStyle w:val="2"/>
        <w:numPr>
          <w:ilvl w:val="0"/>
          <w:numId w:val="2"/>
        </w:numPr>
        <w:rPr>
          <w:rFonts w:ascii="黑体" w:hAnsi="黑体" w:eastAsia="黑体"/>
          <w:b w:val="0"/>
          <w:color w:val="000000" w:themeColor="text1"/>
          <w:sz w:val="32"/>
          <w:szCs w:val="32"/>
        </w:rPr>
      </w:pPr>
      <w:bookmarkStart w:id="5" w:name="_Toc445462603"/>
      <w:bookmarkStart w:id="6" w:name="_Toc477685841"/>
      <w:bookmarkStart w:id="7" w:name="_Toc477685925"/>
      <w:bookmarkStart w:id="8" w:name="_Toc477686009"/>
      <w:bookmarkStart w:id="9" w:name="_Toc31473"/>
      <w:r>
        <w:rPr>
          <w:rFonts w:hint="eastAsia" w:ascii="黑体" w:hAnsi="黑体" w:eastAsia="黑体"/>
          <w:b w:val="0"/>
          <w:color w:val="000000" w:themeColor="text1"/>
          <w:sz w:val="32"/>
          <w:szCs w:val="32"/>
        </w:rPr>
        <w:t>投标人须知</w:t>
      </w:r>
      <w:bookmarkEnd w:id="5"/>
      <w:bookmarkEnd w:id="6"/>
      <w:bookmarkEnd w:id="7"/>
      <w:bookmarkEnd w:id="8"/>
      <w:bookmarkEnd w:id="9"/>
    </w:p>
    <w:p>
      <w:pPr>
        <w:rPr>
          <w:color w:val="000000" w:themeColor="text1"/>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rPr>
      </w:pPr>
      <w:bookmarkStart w:id="10" w:name="_Toc477685842"/>
      <w:bookmarkStart w:id="11" w:name="_Toc445462604"/>
      <w:bookmarkStart w:id="12" w:name="_Toc477685926"/>
      <w:bookmarkStart w:id="13" w:name="_Toc477686010"/>
      <w:bookmarkStart w:id="14" w:name="_Toc23937"/>
      <w:r>
        <w:rPr>
          <w:rFonts w:hint="eastAsia" w:ascii="黑体" w:hAnsi="黑体" w:eastAsia="黑体"/>
          <w:b w:val="0"/>
          <w:bCs w:val="0"/>
          <w:snapToGrid w:val="0"/>
          <w:color w:val="000000" w:themeColor="text1"/>
          <w:kern w:val="0"/>
          <w:sz w:val="28"/>
          <w:szCs w:val="28"/>
        </w:rPr>
        <w:t>投标人须知前附表</w:t>
      </w:r>
      <w:bookmarkEnd w:id="10"/>
      <w:bookmarkEnd w:id="11"/>
      <w:bookmarkEnd w:id="12"/>
      <w:bookmarkEnd w:id="13"/>
      <w:bookmarkEnd w:id="14"/>
    </w:p>
    <w:p>
      <w:pPr>
        <w:rPr>
          <w:color w:val="000000" w:themeColor="text1"/>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条款号</w:t>
            </w:r>
          </w:p>
        </w:tc>
        <w:tc>
          <w:tcPr>
            <w:tcW w:w="3118"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条款名称</w:t>
            </w:r>
          </w:p>
        </w:tc>
        <w:tc>
          <w:tcPr>
            <w:tcW w:w="4098" w:type="dxa"/>
          </w:tcPr>
          <w:p>
            <w:pPr>
              <w:jc w:val="center"/>
              <w:rPr>
                <w:rFonts w:ascii="宋体" w:hAnsi="宋体" w:cs="宋体"/>
                <w:b/>
                <w:color w:val="000000" w:themeColor="text1"/>
                <w:szCs w:val="21"/>
              </w:rPr>
            </w:pPr>
            <w:r>
              <w:rPr>
                <w:rFonts w:hint="eastAsia" w:ascii="宋体" w:hAnsi="宋体" w:cs="宋体"/>
                <w:b/>
                <w:color w:val="000000" w:themeColor="text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联系人：</w:t>
            </w:r>
            <w:permStart w:id="5" w:edGrp="everyone"/>
            <w:r>
              <w:rPr>
                <w:rFonts w:hint="eastAsia" w:ascii="宋体" w:hAnsi="宋体" w:cs="宋体"/>
                <w:color w:val="000000" w:themeColor="text1"/>
                <w:szCs w:val="21"/>
                <w:highlight w:val="yellow"/>
              </w:rPr>
              <w:t xml:space="preserve"> </w:t>
            </w:r>
            <w:r>
              <w:rPr>
                <w:rFonts w:hint="eastAsia" w:ascii="宋体" w:hAnsi="宋体" w:cs="宋体"/>
                <w:sz w:val="24"/>
              </w:rPr>
              <w:t>于东鑫</w:t>
            </w:r>
            <w:r>
              <w:rPr>
                <w:rFonts w:hint="eastAsia" w:ascii="宋体" w:hAnsi="宋体" w:cs="宋体"/>
                <w:color w:val="000000" w:themeColor="text1"/>
                <w:szCs w:val="21"/>
                <w:highlight w:val="yellow"/>
              </w:rPr>
              <w:t xml:space="preserve">  </w:t>
            </w:r>
            <w:permEnd w:id="5"/>
          </w:p>
          <w:p>
            <w:pPr>
              <w:jc w:val="left"/>
              <w:rPr>
                <w:rFonts w:ascii="宋体" w:hAnsi="宋体" w:cs="宋体"/>
                <w:color w:val="000000" w:themeColor="text1"/>
                <w:szCs w:val="21"/>
              </w:rPr>
            </w:pPr>
            <w:r>
              <w:rPr>
                <w:rFonts w:hint="eastAsia" w:ascii="宋体" w:hAnsi="宋体" w:cs="宋体"/>
                <w:color w:val="000000" w:themeColor="text1"/>
                <w:szCs w:val="21"/>
              </w:rPr>
              <w:t>电话：</w:t>
            </w:r>
            <w:permStart w:id="6" w:edGrp="everyone"/>
            <w:r>
              <w:rPr>
                <w:rFonts w:hint="eastAsia" w:ascii="宋体" w:hAnsi="宋体" w:cs="宋体"/>
                <w:color w:val="000000" w:themeColor="text1"/>
                <w:szCs w:val="21"/>
                <w:highlight w:val="yellow"/>
              </w:rPr>
              <w:t xml:space="preserve"> </w:t>
            </w:r>
            <w:r>
              <w:rPr>
                <w:rFonts w:hint="eastAsia" w:ascii="宋体" w:hAnsi="宋体" w:cs="宋体"/>
                <w:kern w:val="0"/>
                <w:sz w:val="24"/>
              </w:rPr>
              <w:t>1</w:t>
            </w:r>
            <w:r>
              <w:rPr>
                <w:rFonts w:ascii="宋体" w:hAnsi="宋体" w:cs="宋体"/>
                <w:kern w:val="0"/>
                <w:sz w:val="24"/>
              </w:rPr>
              <w:t>8351867716</w:t>
            </w:r>
            <w:r>
              <w:rPr>
                <w:rFonts w:hint="eastAsia" w:ascii="宋体" w:hAnsi="宋体" w:cs="宋体"/>
                <w:color w:val="000000" w:themeColor="text1"/>
                <w:szCs w:val="21"/>
                <w:highlight w:val="yellow"/>
              </w:rPr>
              <w:t xml:space="preserve"> </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项目名称</w:t>
            </w:r>
          </w:p>
        </w:tc>
        <w:tc>
          <w:tcPr>
            <w:tcW w:w="4098" w:type="dxa"/>
            <w:vAlign w:val="center"/>
          </w:tcPr>
          <w:p>
            <w:pPr>
              <w:jc w:val="left"/>
              <w:rPr>
                <w:rFonts w:ascii="宋体" w:hAnsi="宋体" w:cs="宋体"/>
                <w:color w:val="000000" w:themeColor="text1"/>
                <w:szCs w:val="21"/>
              </w:rPr>
            </w:pPr>
            <w:permStart w:id="7" w:edGrp="everyone"/>
            <w:r>
              <w:rPr>
                <w:rFonts w:hint="eastAsia" w:ascii="宋体" w:hAnsi="宋体" w:cs="宋体"/>
                <w:color w:val="000000" w:themeColor="text1"/>
                <w:szCs w:val="21"/>
              </w:rPr>
              <w:t>（固原市海绵城市建设公园广场-古城墙遗址公园二期、三期施工项目）</w:t>
            </w:r>
            <w:r>
              <w:rPr>
                <w:rFonts w:hint="eastAsia" w:ascii="宋体" w:hAnsi="宋体" w:cs="宋体"/>
                <w:color w:val="000000" w:themeColor="text1"/>
                <w:szCs w:val="21"/>
                <w:lang w:val="en-US" w:eastAsia="zh-CN"/>
              </w:rPr>
              <w:t>兴德门建筑</w:t>
            </w:r>
            <w:permEnd w:id="7"/>
            <w:r>
              <w:rPr>
                <w:rFonts w:hint="eastAsia" w:ascii="宋体" w:hAnsi="宋体" w:cs="宋体"/>
                <w:color w:val="000000" w:themeColor="text1"/>
                <w:szCs w:val="21"/>
              </w:rPr>
              <w:t>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建设地点</w:t>
            </w:r>
          </w:p>
        </w:tc>
        <w:tc>
          <w:tcPr>
            <w:tcW w:w="4098" w:type="dxa"/>
            <w:vAlign w:val="center"/>
          </w:tcPr>
          <w:p>
            <w:pPr>
              <w:jc w:val="left"/>
              <w:rPr>
                <w:rFonts w:ascii="宋体" w:hAnsi="宋体" w:cs="宋体"/>
                <w:color w:val="000000" w:themeColor="text1"/>
                <w:szCs w:val="21"/>
              </w:rPr>
            </w:pPr>
            <w:permStart w:id="8" w:edGrp="everyone"/>
            <w:r>
              <w:rPr>
                <w:rFonts w:hint="eastAsia" w:ascii="宋体" w:hAnsi="宋体" w:cs="宋体"/>
                <w:color w:val="000000" w:themeColor="text1"/>
                <w:szCs w:val="21"/>
                <w:highlight w:val="yellow"/>
              </w:rPr>
              <w:t xml:space="preserve">  宁夏固原原州区 </w:t>
            </w:r>
            <w:r>
              <w:rPr>
                <w:rFonts w:hint="eastAsia" w:ascii="宋体" w:hAnsi="宋体" w:cs="宋体"/>
                <w:color w:val="000000" w:themeColor="text1"/>
                <w:szCs w:val="21"/>
              </w:rPr>
              <w:t xml:space="preserve"> </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资金来源</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资金落实情况</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招标范围</w:t>
            </w:r>
          </w:p>
        </w:tc>
        <w:tc>
          <w:tcPr>
            <w:tcW w:w="4098" w:type="dxa"/>
            <w:vAlign w:val="center"/>
          </w:tcPr>
          <w:p>
            <w:pPr>
              <w:jc w:val="left"/>
              <w:rPr>
                <w:rFonts w:hint="eastAsia" w:ascii="宋体" w:hAnsi="宋体" w:cs="宋体"/>
                <w:color w:val="000000" w:themeColor="text1"/>
                <w:szCs w:val="21"/>
              </w:rPr>
            </w:pPr>
            <w:permStart w:id="9" w:edGrp="everyone"/>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本工程施工图范围内</w:t>
            </w:r>
            <w:r>
              <w:rPr>
                <w:rFonts w:hint="eastAsia" w:ascii="宋体" w:hAnsi="宋体" w:cs="宋体"/>
                <w:color w:val="000000" w:themeColor="text1"/>
                <w:szCs w:val="21"/>
                <w:lang w:val="en-US" w:eastAsia="zh-CN"/>
              </w:rPr>
              <w:t>三期兴德门建筑</w:t>
            </w:r>
            <w:r>
              <w:rPr>
                <w:rFonts w:hint="eastAsia" w:ascii="宋体" w:hAnsi="宋体" w:cs="宋体"/>
                <w:color w:val="000000" w:themeColor="text1"/>
                <w:szCs w:val="21"/>
              </w:rPr>
              <w:t>专业分包工程</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基础换填不包含在此次招标范围）</w:t>
            </w:r>
            <w:r>
              <w:rPr>
                <w:rFonts w:hint="eastAsia" w:ascii="宋体" w:hAnsi="宋体" w:cs="宋体"/>
                <w:color w:val="000000" w:themeColor="text1"/>
                <w:szCs w:val="21"/>
              </w:rPr>
              <w:t>，具体详见图纸。</w:t>
            </w:r>
          </w:p>
          <w:p>
            <w:pPr>
              <w:jc w:val="left"/>
              <w:rPr>
                <w:rFonts w:hint="eastAsia" w:ascii="宋体" w:hAnsi="宋体" w:cs="宋体"/>
                <w:color w:val="000000" w:themeColor="text1"/>
                <w:szCs w:val="21"/>
              </w:rPr>
            </w:pPr>
            <w:r>
              <w:rPr>
                <w:rFonts w:hint="eastAsia" w:ascii="宋体" w:hAnsi="宋体" w:cs="宋体"/>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以上工程范围为暂定，招标人保留中标后根据工程实际情况进行追加、调减工程量的权利，承包人不得有异议。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10" w:edGrp="everyone"/>
            <w:r>
              <w:rPr>
                <w:rFonts w:hint="eastAsia" w:ascii="宋体" w:hAnsi="宋体" w:cs="宋体"/>
                <w:b/>
                <w:bCs/>
                <w:iCs/>
                <w:color w:val="000000" w:themeColor="text1"/>
                <w:szCs w:val="21"/>
                <w:highlight w:val="yellow"/>
                <w:u w:val="single"/>
              </w:rPr>
              <w:t xml:space="preserve">  </w:t>
            </w:r>
            <w:r>
              <w:rPr>
                <w:rFonts w:hint="eastAsia" w:ascii="宋体" w:hAnsi="宋体" w:cs="宋体"/>
                <w:b/>
                <w:bCs/>
                <w:iCs/>
                <w:color w:val="000000" w:themeColor="text1"/>
                <w:szCs w:val="21"/>
                <w:highlight w:val="yellow"/>
                <w:u w:val="single"/>
                <w:lang w:val="en-US" w:eastAsia="zh-CN"/>
              </w:rPr>
              <w:t>120</w:t>
            </w:r>
            <w:r>
              <w:rPr>
                <w:rFonts w:hint="eastAsia" w:ascii="宋体" w:hAnsi="宋体" w:cs="宋体"/>
                <w:b/>
                <w:bCs/>
                <w:iCs/>
                <w:color w:val="000000" w:themeColor="text1"/>
                <w:szCs w:val="21"/>
                <w:highlight w:val="yellow"/>
                <w:u w:val="single"/>
              </w:rPr>
              <w:t xml:space="preserve">  </w:t>
            </w:r>
            <w:permEnd w:id="10"/>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11"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 xml:space="preserve">2020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7</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1</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日</w:t>
            </w:r>
            <w:permEnd w:id="11"/>
          </w:p>
          <w:p>
            <w:pPr>
              <w:jc w:val="left"/>
              <w:rPr>
                <w:rFonts w:ascii="宋体" w:hAnsi="宋体"/>
                <w:color w:val="000000" w:themeColor="text1"/>
                <w:szCs w:val="21"/>
              </w:rPr>
            </w:pPr>
            <w:r>
              <w:rPr>
                <w:rFonts w:hint="eastAsia" w:ascii="宋体" w:hAnsi="宋体" w:cs="宋体"/>
                <w:color w:val="000000" w:themeColor="text1"/>
                <w:szCs w:val="21"/>
              </w:rPr>
              <w:t>计划竣工日期：</w:t>
            </w:r>
            <w:permStart w:id="12"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2020</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10</w:t>
            </w:r>
            <w:r>
              <w:rPr>
                <w:rFonts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28</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日</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质量要求</w:t>
            </w:r>
          </w:p>
        </w:tc>
        <w:tc>
          <w:tcPr>
            <w:tcW w:w="4098" w:type="dxa"/>
            <w:vAlign w:val="center"/>
          </w:tcPr>
          <w:p>
            <w:pPr>
              <w:jc w:val="left"/>
              <w:rPr>
                <w:rFonts w:ascii="宋体" w:hAnsi="宋体" w:cs="宋体"/>
                <w:color w:val="000000" w:themeColor="text1"/>
                <w:szCs w:val="21"/>
              </w:rPr>
            </w:pPr>
            <w:r>
              <w:rPr>
                <w:rFonts w:hint="eastAsia" w:ascii="宋体" w:hAnsi="宋体"/>
                <w:color w:val="000000" w:themeColor="text1"/>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themeColor="text1"/>
                <w:sz w:val="21"/>
                <w:szCs w:val="21"/>
              </w:rPr>
            </w:pPr>
            <w:r>
              <w:rPr>
                <w:rFonts w:ascii="Times New Roman"/>
                <w:color w:val="000000" w:themeColor="text1"/>
                <w:sz w:val="21"/>
              </w:rPr>
              <w:t>1.4.1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pPr>
              <w:numPr>
                <w:ilvl w:val="0"/>
                <w:numId w:val="3"/>
              </w:numPr>
              <w:jc w:val="left"/>
              <w:rPr>
                <w:rFonts w:hint="eastAsia" w:ascii="宋体" w:hAnsi="宋体" w:cs="宋体"/>
                <w:color w:val="000000" w:themeColor="text1"/>
                <w:szCs w:val="21"/>
              </w:rPr>
            </w:pPr>
            <w:permStart w:id="13" w:edGrp="everyone"/>
            <w:r>
              <w:rPr>
                <w:rFonts w:hint="eastAsia" w:ascii="宋体" w:hAnsi="宋体" w:cs="宋体"/>
                <w:color w:val="000000" w:themeColor="text1"/>
                <w:szCs w:val="21"/>
              </w:rPr>
              <w:t>投标企业须提供有效的企业法人《营业执照》 ；</w:t>
            </w:r>
          </w:p>
          <w:p>
            <w:pPr>
              <w:numPr>
                <w:numId w:val="0"/>
              </w:numPr>
              <w:jc w:val="left"/>
              <w:rPr>
                <w:rFonts w:ascii="宋体" w:hAnsi="宋体" w:cs="宋体"/>
                <w:color w:val="000000" w:themeColor="text1"/>
                <w:szCs w:val="21"/>
              </w:rPr>
            </w:pPr>
            <w:r>
              <w:rPr>
                <w:rFonts w:hint="eastAsia" w:ascii="宋体" w:hAnsi="宋体" w:cs="宋体"/>
                <w:color w:val="000000" w:themeColor="text1"/>
                <w:szCs w:val="21"/>
              </w:rPr>
              <w:t>2、古建筑工程专业承包</w:t>
            </w:r>
            <w:r>
              <w:rPr>
                <w:rFonts w:hint="eastAsia" w:ascii="宋体" w:hAnsi="宋体" w:cs="宋体"/>
                <w:color w:val="000000" w:themeColor="text1"/>
                <w:szCs w:val="21"/>
                <w:lang w:val="en-US" w:eastAsia="zh-CN"/>
              </w:rPr>
              <w:t>贰级(含）及以上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r>
              <w:rPr>
                <w:rFonts w:hint="eastAsia" w:ascii="宋体" w:hAnsi="宋体" w:cs="宋体"/>
                <w:color w:val="000000" w:themeColor="text1"/>
                <w:szCs w:val="21"/>
              </w:rPr>
              <w:t>；</w:t>
            </w:r>
          </w:p>
          <w:p>
            <w:pPr>
              <w:jc w:val="left"/>
              <w:rPr>
                <w:rFonts w:ascii="宋体" w:hAnsi="宋体" w:cs="宋体"/>
                <w:color w:val="000000" w:themeColor="text1"/>
                <w:szCs w:val="21"/>
              </w:rPr>
            </w:pPr>
            <w:r>
              <w:rPr>
                <w:rFonts w:hint="eastAsia" w:ascii="宋体" w:hAnsi="宋体" w:cs="宋体"/>
                <w:color w:val="000000" w:themeColor="text1"/>
                <w:szCs w:val="21"/>
              </w:rPr>
              <w:t>3、须具有安全生产许可证</w:t>
            </w:r>
          </w:p>
          <w:permEnd w:id="13"/>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hint="eastAsia" w:ascii="宋体" w:hAnsi="宋体" w:cs="宋体"/>
                <w:color w:val="000000" w:themeColor="text1"/>
                <w:kern w:val="2"/>
                <w:sz w:val="21"/>
                <w:szCs w:val="21"/>
                <w:lang w:eastAsia="zh-CN"/>
              </w:rPr>
              <w:t>：</w:t>
            </w:r>
            <w:r>
              <w:rPr>
                <w:rFonts w:hint="eastAsia" w:ascii="MS Mincho" w:hAnsi="MS Mincho" w:eastAsia="MS Mincho" w:cs="MS Mincho"/>
                <w:color w:val="000000" w:themeColor="text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w:t>
            </w:r>
          </w:p>
          <w:p>
            <w:pPr>
              <w:spacing w:line="288"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信誉</w:t>
            </w:r>
            <w:r>
              <w:rPr>
                <w:rFonts w:ascii="宋体" w:hAnsi="宋体" w:cs="宋体"/>
                <w:color w:val="000000" w:themeColor="text1"/>
                <w:szCs w:val="21"/>
              </w:rPr>
              <w:t>要求：□不</w:t>
            </w:r>
            <w:r>
              <w:rPr>
                <w:rFonts w:hint="eastAsia" w:ascii="宋体" w:hAnsi="宋体" w:cs="宋体"/>
                <w:color w:val="000000" w:themeColor="text1"/>
                <w:szCs w:val="21"/>
              </w:rPr>
              <w:t>要求  ☑要求</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（1）企业未处于被责令停业、投标资格被取消或者财产被接管，冻结和破产状态；</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2</w:t>
            </w:r>
            <w:r>
              <w:rPr>
                <w:rFonts w:hint="eastAsia" w:ascii="宋体" w:hAnsi="宋体"/>
                <w:color w:val="000000" w:themeColor="text1"/>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3</w:t>
            </w:r>
            <w:r>
              <w:rPr>
                <w:rFonts w:hint="eastAsia" w:ascii="宋体" w:hAnsi="宋体"/>
                <w:color w:val="000000" w:themeColor="text1"/>
                <w:szCs w:val="21"/>
              </w:rPr>
              <w:t>）资格审查资料中的重要内容没有失实或弄虚作假；</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4</w:t>
            </w:r>
            <w:r>
              <w:rPr>
                <w:rFonts w:hint="eastAsia" w:ascii="宋体" w:hAnsi="宋体"/>
                <w:color w:val="000000" w:themeColor="text1"/>
                <w:szCs w:val="21"/>
              </w:rPr>
              <w:t>）我司对本工程无围标、串标的行为。(提供</w:t>
            </w:r>
            <w:r>
              <w:rPr>
                <w:rFonts w:ascii="宋体" w:hAnsi="宋体"/>
                <w:color w:val="000000" w:themeColor="text1"/>
                <w:szCs w:val="21"/>
              </w:rPr>
              <w:t>承诺书，格式见投标文件格式)</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hint="eastAsia" w:ascii="宋体" w:hAnsi="宋体" w:cs="宋体"/>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要求：具备</w:t>
            </w:r>
            <w:r>
              <w:rPr>
                <w:rFonts w:hint="eastAsia" w:ascii="宋体" w:hAnsi="宋体" w:cs="宋体"/>
                <w:color w:val="000000" w:themeColor="text1"/>
                <w:szCs w:val="21"/>
                <w:lang w:val="en-US" w:eastAsia="zh-CN"/>
              </w:rPr>
              <w:t>建筑工程</w:t>
            </w:r>
            <w:r>
              <w:rPr>
                <w:rFonts w:hint="eastAsia" w:ascii="宋体" w:hAnsi="宋体" w:cs="宋体"/>
                <w:color w:val="000000" w:themeColor="text1"/>
                <w:szCs w:val="21"/>
                <w:lang w:eastAsia="zh-CN"/>
              </w:rPr>
              <w:t>专业</w:t>
            </w:r>
            <w:r>
              <w:rPr>
                <w:rFonts w:hint="eastAsia" w:ascii="宋体" w:hAnsi="宋体" w:cs="宋体"/>
                <w:color w:val="000000"/>
                <w:szCs w:val="21"/>
                <w:lang w:eastAsia="zh-CN"/>
              </w:rPr>
              <w:t>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4"/>
            <w:r>
              <w:rPr>
                <w:rFonts w:hint="eastAsia" w:ascii="宋体" w:hAnsi="宋体" w:cs="宋体"/>
                <w:color w:val="000000" w:themeColor="text1"/>
                <w:kern w:val="2"/>
                <w:sz w:val="21"/>
                <w:szCs w:val="21"/>
                <w:lang w:eastAsia="zh-CN"/>
              </w:rPr>
              <w:t xml:space="preserve">        </w:t>
            </w:r>
          </w:p>
          <w:p>
            <w:pPr>
              <w:pStyle w:val="75"/>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5" w:edGrp="everyone"/>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 xml:space="preserve">要求 </w:t>
            </w:r>
            <w:permEnd w:id="15"/>
            <w:r>
              <w:rPr>
                <w:rFonts w:hint="eastAsia" w:ascii="宋体" w:hAnsi="宋体" w:cs="宋体"/>
                <w:color w:val="000000" w:themeColor="text1"/>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1.4.2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是否接受</w:t>
            </w:r>
            <w:r>
              <w:rPr>
                <w:rFonts w:ascii="宋体" w:hAnsi="宋体" w:cs="宋体"/>
                <w:color w:val="000000" w:themeColor="text1"/>
                <w:szCs w:val="21"/>
              </w:rPr>
              <w:t>联合体投标</w:t>
            </w:r>
          </w:p>
        </w:tc>
        <w:tc>
          <w:tcPr>
            <w:tcW w:w="4098" w:type="dxa"/>
            <w:vAlign w:val="center"/>
          </w:tcPr>
          <w:p>
            <w:pPr>
              <w:autoSpaceDE w:val="0"/>
              <w:autoSpaceDN w:val="0"/>
              <w:adjustRightInd w:val="0"/>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1.9.1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踏勘现场</w:t>
            </w:r>
          </w:p>
        </w:tc>
        <w:tc>
          <w:tcPr>
            <w:tcW w:w="4098" w:type="dxa"/>
            <w:vAlign w:val="center"/>
          </w:tcPr>
          <w:p>
            <w:pPr>
              <w:jc w:val="left"/>
              <w:rPr>
                <w:rFonts w:hint="default" w:ascii="宋体" w:hAnsi="宋体" w:eastAsia="宋体"/>
                <w:color w:val="000000" w:themeColor="text1"/>
                <w:szCs w:val="21"/>
                <w:lang w:val="en-US" w:eastAsia="zh-CN"/>
              </w:rPr>
            </w:pPr>
            <w:permStart w:id="16"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w:t>
            </w:r>
            <w:r>
              <w:rPr>
                <w:rFonts w:hint="eastAsia" w:ascii="宋体" w:hAnsi="宋体"/>
                <w:color w:val="000000"/>
                <w:szCs w:val="21"/>
                <w:lang w:val="en-US" w:eastAsia="zh-CN"/>
              </w:rPr>
              <w:t xml:space="preserve"> 张志忠 </w:t>
            </w:r>
            <w:r>
              <w:rPr>
                <w:rFonts w:hint="eastAsia" w:ascii="宋体" w:hAnsi="宋体"/>
                <w:color w:val="000000"/>
                <w:szCs w:val="21"/>
              </w:rPr>
              <w:t>电话：</w:t>
            </w:r>
            <w:r>
              <w:rPr>
                <w:rFonts w:hint="eastAsia" w:ascii="宋体" w:hAnsi="宋体"/>
                <w:color w:val="000000"/>
                <w:szCs w:val="21"/>
                <w:lang w:val="en-US" w:eastAsia="zh-CN"/>
              </w:rPr>
              <w:t>18500069516</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投标预备会</w:t>
            </w:r>
          </w:p>
        </w:tc>
        <w:tc>
          <w:tcPr>
            <w:tcW w:w="4098" w:type="dxa"/>
            <w:vAlign w:val="center"/>
          </w:tcPr>
          <w:p>
            <w:pPr>
              <w:pStyle w:val="75"/>
              <w:rPr>
                <w:rFonts w:ascii="宋体" w:hAnsi="宋体" w:cs="宋体"/>
                <w:color w:val="000000" w:themeColor="text1"/>
                <w:kern w:val="2"/>
                <w:sz w:val="21"/>
                <w:szCs w:val="21"/>
                <w:lang w:eastAsia="zh-CN"/>
              </w:rPr>
            </w:pPr>
            <w:bookmarkStart w:id="15" w:name="OLE_LINK2"/>
            <w:bookmarkStart w:id="16" w:name="OLE_LINK1"/>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 xml:space="preserve">分包 </w:t>
            </w:r>
          </w:p>
        </w:tc>
        <w:tc>
          <w:tcPr>
            <w:tcW w:w="4098" w:type="dxa"/>
            <w:vAlign w:val="center"/>
          </w:tcPr>
          <w:p>
            <w:pPr>
              <w:pStyle w:val="75"/>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hint="eastAsia" w:ascii="宋体" w:hAnsi="宋体" w:cs="宋体"/>
                <w:color w:val="000000" w:themeColor="text1"/>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偏离</w:t>
            </w:r>
          </w:p>
        </w:tc>
        <w:tc>
          <w:tcPr>
            <w:tcW w:w="4098" w:type="dxa"/>
            <w:vAlign w:val="center"/>
          </w:tcPr>
          <w:p>
            <w:pPr>
              <w:pStyle w:val="75"/>
              <w:rPr>
                <w:rFonts w:ascii="宋体" w:hAnsi="宋体" w:cs="宋体"/>
                <w:color w:val="000000" w:themeColor="text1"/>
                <w:kern w:val="2"/>
                <w:sz w:val="21"/>
                <w:szCs w:val="21"/>
                <w:lang w:eastAsia="zh-CN"/>
              </w:rPr>
            </w:pPr>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不允许</w:t>
            </w:r>
          </w:p>
          <w:p>
            <w:pPr>
              <w:pStyle w:val="75"/>
              <w:rPr>
                <w:rFonts w:ascii="Times New Roman" w:hAnsi="Times New Roman" w:eastAsia="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pPr>
              <w:autoSpaceDE w:val="0"/>
              <w:autoSpaceDN w:val="0"/>
              <w:adjustRightInd w:val="0"/>
              <w:jc w:val="left"/>
              <w:rPr>
                <w:rFonts w:ascii="宋体" w:hAnsi="宋体" w:cs="宋体"/>
                <w:color w:val="000000"/>
                <w:szCs w:val="21"/>
              </w:rPr>
            </w:pPr>
            <w:permStart w:id="17"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2.图纸；</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cs="宋体"/>
                <w:color w:val="000000" w:themeColor="text1"/>
                <w:kern w:val="0"/>
                <w:szCs w:val="21"/>
              </w:rPr>
            </w:pPr>
            <w:r>
              <w:rPr>
                <w:rFonts w:hint="eastAsia" w:ascii="宋体" w:hAnsi="宋体" w:cs="宋体"/>
                <w:color w:val="000000"/>
                <w:szCs w:val="21"/>
              </w:rPr>
              <w:t>5.招标文件答疑（如有）</w:t>
            </w:r>
            <w:r>
              <w:rPr>
                <w:rFonts w:hint="eastAsia" w:ascii="宋体" w:hAnsi="宋体" w:cs="宋体"/>
                <w:color w:val="000000" w:themeColor="text1"/>
                <w:szCs w:val="21"/>
              </w:rPr>
              <w:t>。</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投标人</w:t>
            </w:r>
            <w:r>
              <w:rPr>
                <w:rFonts w:ascii="宋体" w:hAnsi="宋体" w:cs="宋体"/>
                <w:color w:val="000000" w:themeColor="text1"/>
                <w:szCs w:val="21"/>
              </w:rPr>
              <w:t>提出问题</w:t>
            </w:r>
            <w:r>
              <w:rPr>
                <w:rFonts w:hint="eastAsia" w:ascii="宋体" w:hAnsi="宋体" w:cs="宋体"/>
                <w:color w:val="000000" w:themeColor="text1"/>
                <w:szCs w:val="21"/>
              </w:rPr>
              <w:t>的</w:t>
            </w:r>
            <w:r>
              <w:rPr>
                <w:rFonts w:ascii="宋体" w:hAnsi="宋体" w:cs="宋体"/>
                <w:color w:val="000000" w:themeColor="text1"/>
                <w:szCs w:val="21"/>
              </w:rPr>
              <w:t>截止时间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8" w:edGrp="everyone"/>
            <w:r>
              <w:rPr>
                <w:rFonts w:hint="eastAsia" w:ascii="宋体" w:hAnsi="宋体" w:cs="宋体"/>
                <w:color w:val="000000" w:themeColor="text1"/>
                <w:kern w:val="2"/>
                <w:sz w:val="21"/>
                <w:szCs w:val="21"/>
                <w:lang w:eastAsia="zh-CN"/>
              </w:rPr>
              <w:t xml:space="preserve"> </w:t>
            </w:r>
            <w:r>
              <w:rPr>
                <w:rFonts w:hint="eastAsia"/>
              </w:rPr>
              <w:t>zc@daqianjg.com</w:t>
            </w:r>
            <w:r>
              <w:rPr>
                <w:rFonts w:hint="eastAsia" w:ascii="宋体" w:hAnsi="宋体" w:cs="宋体"/>
                <w:color w:val="000000" w:themeColor="text1"/>
                <w:kern w:val="2"/>
                <w:sz w:val="21"/>
                <w:szCs w:val="21"/>
                <w:lang w:eastAsia="zh-CN"/>
              </w:rPr>
              <w:t xml:space="preserve"> </w:t>
            </w:r>
            <w:permEnd w:id="18"/>
            <w:r>
              <w:rPr>
                <w:rFonts w:hint="eastAsia" w:ascii="宋体" w:hAnsi="宋体" w:cs="宋体"/>
                <w:color w:val="000000" w:themeColor="text1"/>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r>
              <w:rPr>
                <w:rFonts w:ascii="宋体" w:hAnsi="宋体" w:cs="宋体"/>
                <w:color w:val="000000" w:themeColor="text1"/>
                <w:szCs w:val="21"/>
              </w:rPr>
              <w:t>书面澄清的时间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3.1.1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w:t>
            </w:r>
            <w:r>
              <w:rPr>
                <w:rFonts w:hint="eastAsia" w:ascii="宋体" w:hAnsi="宋体" w:cs="宋体"/>
                <w:color w:val="000000" w:themeColor="text1"/>
                <w:szCs w:val="21"/>
              </w:rPr>
              <w:t>投标</w:t>
            </w:r>
            <w:r>
              <w:rPr>
                <w:rFonts w:ascii="宋体" w:hAnsi="宋体" w:cs="宋体"/>
                <w:color w:val="000000" w:themeColor="text1"/>
                <w:szCs w:val="21"/>
              </w:rPr>
              <w:t>文件的其他材料</w:t>
            </w:r>
          </w:p>
        </w:tc>
        <w:tc>
          <w:tcPr>
            <w:tcW w:w="4098" w:type="dxa"/>
            <w:vAlign w:val="center"/>
          </w:tcPr>
          <w:p>
            <w:pPr>
              <w:rPr>
                <w:rFonts w:ascii="宋体" w:hAnsi="宋体" w:cs="宋体"/>
                <w:color w:val="000000" w:themeColor="text1"/>
                <w:szCs w:val="21"/>
              </w:rPr>
            </w:pPr>
            <w:permStart w:id="19" w:edGrp="everyone"/>
            <w:r>
              <w:rPr>
                <w:rFonts w:hint="eastAsia" w:ascii="宋体" w:hAnsi="宋体" w:cs="宋体"/>
                <w:bCs/>
                <w:iCs/>
                <w:color w:val="000000" w:themeColor="text1"/>
                <w:szCs w:val="21"/>
                <w:highlight w:val="yellow"/>
              </w:rPr>
              <w:t>招标文件要求的或投标人认为需要提供的</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投标报价</w:t>
            </w:r>
          </w:p>
        </w:tc>
        <w:tc>
          <w:tcPr>
            <w:tcW w:w="4098" w:type="dxa"/>
            <w:vAlign w:val="center"/>
          </w:tcPr>
          <w:p>
            <w:pPr>
              <w:jc w:val="left"/>
              <w:rPr>
                <w:rFonts w:hint="eastAsia" w:ascii="宋体" w:hAnsi="宋体" w:eastAsia="宋体" w:cs="宋体"/>
                <w:color w:val="000000" w:themeColor="text1"/>
                <w:szCs w:val="21"/>
                <w:lang w:val="en-US" w:eastAsia="zh-CN"/>
              </w:rPr>
            </w:pPr>
            <w:permStart w:id="20" w:edGrp="everyone"/>
            <w:r>
              <w:rPr>
                <w:rFonts w:hint="eastAsia" w:ascii="宋体" w:hAnsi="宋体" w:cs="宋体"/>
                <w:color w:val="000000" w:themeColor="text1"/>
                <w:szCs w:val="21"/>
              </w:rPr>
              <w:t>本项目采用费率招标</w:t>
            </w:r>
          </w:p>
          <w:permEnd w:id="20"/>
          <w:p>
            <w:pPr>
              <w:tabs>
                <w:tab w:val="left" w:pos="0"/>
              </w:tabs>
              <w:spacing w:line="400" w:lineRule="exact"/>
              <w:rPr>
                <w:rFonts w:hint="default" w:ascii="宋体" w:hAnsi="宋体" w:cs="宋体"/>
                <w:color w:val="000000" w:themeColor="text1"/>
                <w:szCs w:val="21"/>
                <w:lang w:val="en-US"/>
              </w:rPr>
            </w:pPr>
            <w:r>
              <w:rPr>
                <w:rFonts w:hint="eastAsia" w:hAnsi="宋体" w:cs="宋体"/>
                <w:color w:val="000000"/>
                <w:kern w:val="0"/>
                <w:szCs w:val="21"/>
                <w:highlight w:val="none"/>
              </w:rPr>
              <w:t>投标人所报的中标下浮比率，即为让利幅度（</w:t>
            </w:r>
            <w:r>
              <w:rPr>
                <w:rFonts w:hint="eastAsia" w:hAnsi="宋体" w:cs="宋体"/>
                <w:color w:val="000000"/>
                <w:kern w:val="0"/>
                <w:szCs w:val="21"/>
                <w:highlight w:val="none"/>
                <w:lang w:val="en-US" w:eastAsia="zh-CN"/>
              </w:rPr>
              <w:t>以发包方的预算价（</w:t>
            </w:r>
            <w:r>
              <w:rPr>
                <w:rFonts w:hint="eastAsia" w:ascii="宋体" w:hAnsi="宋体" w:cs="宋体"/>
                <w:color w:val="000000"/>
                <w:szCs w:val="21"/>
                <w:highlight w:val="none"/>
              </w:rPr>
              <w:t>中华人民共和国住房和城乡建设部2013年颁布的《建设工程工程量清单计价规范》-GB 50500-2013）；2013年《宁夏回族自治区建筑工程计价定额》、《宁夏回族自治区装饰装修工程计价定额》、《宁夏回族自治区安装工程计价定额》、《宁夏回族自治区市政工程计价定额》及</w:t>
            </w:r>
            <w:r>
              <w:rPr>
                <w:rFonts w:hint="eastAsia" w:ascii="宋体" w:hAnsi="宋体" w:cs="宋体"/>
                <w:color w:val="000000"/>
                <w:szCs w:val="21"/>
                <w:highlight w:val="none"/>
                <w:lang w:val="en-US" w:eastAsia="zh-CN"/>
              </w:rPr>
              <w:t>现行</w:t>
            </w:r>
            <w:r>
              <w:rPr>
                <w:rFonts w:hint="eastAsia" w:ascii="宋体" w:hAnsi="宋体" w:cs="宋体"/>
                <w:color w:val="000000"/>
                <w:szCs w:val="21"/>
                <w:highlight w:val="none"/>
              </w:rPr>
              <w:t>相关费用定额。材料计价约定：材料价格参照当地同期造价信息指导价格执行，造价信息指导价格中没有的材料价格报咨询单位、发包人认价，综合单价经咨询单位、发包人签字认可</w:t>
            </w:r>
            <w:r>
              <w:rPr>
                <w:rFonts w:hint="eastAsia" w:ascii="宋体" w:hAnsi="宋体" w:cs="宋体"/>
                <w:color w:val="000000"/>
                <w:szCs w:val="21"/>
                <w:highlight w:val="none"/>
                <w:lang w:eastAsia="zh-CN"/>
              </w:rPr>
              <w:t>）</w:t>
            </w:r>
            <w:r>
              <w:rPr>
                <w:rFonts w:hint="eastAsia" w:hAnsi="宋体" w:cs="宋体"/>
                <w:color w:val="000000"/>
                <w:kern w:val="0"/>
                <w:szCs w:val="21"/>
                <w:highlight w:val="none"/>
                <w:lang w:val="en-US" w:eastAsia="zh-CN"/>
              </w:rPr>
              <w:t>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投标有效期</w:t>
            </w:r>
          </w:p>
        </w:tc>
        <w:tc>
          <w:tcPr>
            <w:tcW w:w="4098" w:type="dxa"/>
            <w:vAlign w:val="center"/>
          </w:tcPr>
          <w:p>
            <w:pPr>
              <w:pStyle w:val="75"/>
              <w:spacing w:before="21"/>
              <w:rPr>
                <w:rFonts w:ascii="宋体" w:hAnsi="宋体" w:cs="宋体"/>
                <w:color w:val="000000" w:themeColor="text1"/>
                <w:szCs w:val="21"/>
                <w:lang w:eastAsia="zh-CN"/>
              </w:rPr>
            </w:pPr>
            <w:r>
              <w:rPr>
                <w:rFonts w:hint="eastAsia" w:ascii="宋体" w:hAnsi="宋体" w:cs="宋体"/>
                <w:color w:val="000000" w:themeColor="text1"/>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投标保证金的金额:</w:t>
            </w:r>
            <w:permStart w:id="21" w:edGrp="everyone"/>
            <w:r>
              <w:rPr>
                <w:rFonts w:ascii="宋体" w:hAnsi="宋体"/>
                <w:color w:val="000000" w:themeColor="text1"/>
                <w:szCs w:val="21"/>
              </w:rPr>
              <w:t xml:space="preserve"> </w:t>
            </w:r>
            <w:r>
              <w:rPr>
                <w:rFonts w:hint="eastAsia" w:ascii="宋体" w:hAnsi="宋体"/>
                <w:color w:val="000000" w:themeColor="text1"/>
                <w:szCs w:val="21"/>
                <w:lang w:val="en-US" w:eastAsia="zh-CN"/>
              </w:rPr>
              <w:t>伍万元</w:t>
            </w:r>
            <w:r>
              <w:rPr>
                <w:rFonts w:ascii="宋体" w:hAnsi="宋体" w:cs="宋体"/>
                <w:color w:val="000000" w:themeColor="text1"/>
                <w:szCs w:val="21"/>
              </w:rPr>
              <w:t xml:space="preserve"> </w:t>
            </w:r>
            <w:permEnd w:id="21"/>
            <w:r>
              <w:rPr>
                <w:rFonts w:ascii="宋体" w:hAnsi="宋体"/>
                <w:color w:val="000000" w:themeColor="text1"/>
                <w:szCs w:val="21"/>
              </w:rPr>
              <w:t xml:space="preserve"> </w:t>
            </w:r>
          </w:p>
          <w:p>
            <w:pPr>
              <w:ind w:firstLine="105" w:firstLineChars="50"/>
              <w:rPr>
                <w:rFonts w:ascii="宋体" w:hAnsi="宋体"/>
                <w:color w:val="000000" w:themeColor="text1"/>
                <w:szCs w:val="21"/>
              </w:rPr>
            </w:pPr>
            <w:r>
              <w:rPr>
                <w:rFonts w:hint="eastAsia" w:ascii="宋体" w:hAnsi="宋体"/>
                <w:color w:val="000000" w:themeColor="text1"/>
                <w:szCs w:val="21"/>
              </w:rPr>
              <w:t>可采用电汇、本票、银行汇票形式（须在投标截止时间前从</w:t>
            </w:r>
            <w:r>
              <w:rPr>
                <w:rFonts w:ascii="宋体" w:hAnsi="宋体"/>
                <w:color w:val="000000" w:themeColor="text1"/>
                <w:szCs w:val="21"/>
              </w:rPr>
              <w:t>投标人基本账户</w:t>
            </w:r>
            <w:r>
              <w:rPr>
                <w:rFonts w:hint="eastAsia" w:ascii="宋体" w:hAnsi="宋体"/>
                <w:color w:val="000000" w:themeColor="text1"/>
                <w:szCs w:val="21"/>
              </w:rPr>
              <w:t>汇入招标人指定账户，开标时提供相应电汇凭证或回单等汇款凭证）</w:t>
            </w:r>
          </w:p>
          <w:p>
            <w:pPr>
              <w:rPr>
                <w:rFonts w:ascii="宋体" w:hAnsi="宋体"/>
                <w:color w:val="000000" w:themeColor="text1"/>
                <w:szCs w:val="21"/>
              </w:rPr>
            </w:pPr>
            <w:r>
              <w:rPr>
                <w:rFonts w:hint="eastAsia" w:ascii="宋体" w:hAnsi="宋体"/>
                <w:color w:val="000000" w:themeColor="text1"/>
                <w:szCs w:val="21"/>
              </w:rPr>
              <w:t>投标保证金提交账号：</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jc w:val="left"/>
              <w:rPr>
                <w:rFonts w:ascii="宋体" w:hAnsi="宋体" w:cs="宋体"/>
                <w:color w:val="000000" w:themeColor="text1"/>
                <w:szCs w:val="21"/>
              </w:rPr>
            </w:pPr>
            <w:r>
              <w:rPr>
                <w:rFonts w:hint="eastAsia" w:ascii="宋体" w:hAnsi="宋体"/>
                <w:color w:val="000000" w:themeColor="text1"/>
                <w:szCs w:val="21"/>
              </w:rPr>
              <w:t>帐号：320006647018170053589</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s="宋体"/>
                <w:color w:val="000000" w:themeColor="text1"/>
                <w:szCs w:val="21"/>
              </w:rPr>
            </w:pPr>
            <w:r>
              <w:rPr>
                <w:rFonts w:hint="eastAsia" w:ascii="宋体" w:hAnsi="宋体" w:cs="宋体"/>
                <w:color w:val="000000" w:themeColor="text1"/>
                <w:szCs w:val="21"/>
              </w:rPr>
              <w:t>不交或逾期缴纳投标保证金视为弃标，</w:t>
            </w:r>
          </w:p>
          <w:p>
            <w:pPr>
              <w:pStyle w:val="75"/>
              <w:spacing w:before="21"/>
              <w:rPr>
                <w:rFonts w:ascii="宋体" w:hAnsi="宋体" w:cs="宋体"/>
                <w:color w:val="000000" w:themeColor="text1"/>
                <w:szCs w:val="21"/>
                <w:lang w:eastAsia="zh-CN"/>
              </w:rPr>
            </w:pPr>
            <w:r>
              <w:rPr>
                <w:rFonts w:hint="eastAsia" w:ascii="宋体" w:hAnsi="宋体" w:cs="宋体"/>
                <w:color w:val="000000" w:themeColor="text1"/>
                <w:szCs w:val="21"/>
                <w:lang w:eastAsia="zh-CN"/>
              </w:rPr>
              <w:t>投标保证金有效期为90日历天（从投标截止日起计算）。</w:t>
            </w:r>
          </w:p>
          <w:p>
            <w:pPr>
              <w:pStyle w:val="75"/>
              <w:spacing w:before="21"/>
              <w:rPr>
                <w:rFonts w:ascii="宋体" w:hAnsi="宋体" w:cs="宋体"/>
                <w:bCs/>
                <w:iCs/>
                <w:color w:val="000000" w:themeColor="text1"/>
                <w:szCs w:val="21"/>
                <w:highlight w:val="yellow"/>
                <w:lang w:eastAsia="zh-CN"/>
              </w:rPr>
            </w:pPr>
            <w:permStart w:id="22" w:edGrp="everyone"/>
            <w:r>
              <w:rPr>
                <w:rFonts w:hint="eastAsia" w:ascii="宋体" w:hAnsi="宋体" w:cs="宋体"/>
                <w:b/>
                <w:color w:val="000000"/>
                <w:szCs w:val="21"/>
                <w:lang w:val="en-US" w:eastAsia="zh-CN"/>
              </w:rPr>
              <w:t>缴</w:t>
            </w:r>
            <w:r>
              <w:rPr>
                <w:rFonts w:hint="eastAsia" w:ascii="宋体" w:hAnsi="宋体" w:cs="宋体"/>
                <w:b/>
                <w:color w:val="000000"/>
                <w:szCs w:val="21"/>
                <w:lang w:eastAsia="zh-CN"/>
              </w:rPr>
              <w:t>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投标保证金退还</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中标人以外的投标人投标保证金将在中标单位确定后</w:t>
            </w:r>
            <w:r>
              <w:rPr>
                <w:rFonts w:ascii="宋体" w:hAnsi="宋体"/>
                <w:color w:val="000000" w:themeColor="text1"/>
                <w:szCs w:val="21"/>
              </w:rPr>
              <w:t>5</w:t>
            </w:r>
            <w:r>
              <w:rPr>
                <w:rFonts w:hint="eastAsia" w:ascii="宋体" w:hAnsi="宋体"/>
                <w:color w:val="000000" w:themeColor="text1"/>
                <w:szCs w:val="21"/>
              </w:rPr>
              <w:t>个工作日内予以退还。</w:t>
            </w:r>
          </w:p>
          <w:p>
            <w:pPr>
              <w:rPr>
                <w:rFonts w:ascii="宋体" w:hAnsi="宋体"/>
                <w:color w:val="000000" w:themeColor="text1"/>
                <w:szCs w:val="21"/>
              </w:rPr>
            </w:pPr>
            <w:r>
              <w:rPr>
                <w:rFonts w:hint="eastAsia" w:ascii="宋体" w:hAnsi="宋体"/>
                <w:color w:val="000000" w:themeColor="text1"/>
                <w:szCs w:val="21"/>
              </w:rPr>
              <w:t>中标人的投标保证金在招标人与中标人签订合同后</w:t>
            </w:r>
            <w:r>
              <w:rPr>
                <w:rFonts w:ascii="宋体" w:hAnsi="宋体"/>
                <w:color w:val="000000" w:themeColor="text1"/>
                <w:szCs w:val="21"/>
              </w:rPr>
              <w:t>5</w:t>
            </w:r>
            <w:r>
              <w:rPr>
                <w:rFonts w:hint="eastAsia" w:ascii="宋体" w:hAnsi="宋体"/>
                <w:color w:val="000000" w:themeColor="text1"/>
                <w:szCs w:val="21"/>
              </w:rPr>
              <w:t>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近年财务状况的要求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pPr>
              <w:jc w:val="left"/>
              <w:rPr>
                <w:rFonts w:cs="宋体" w:asciiTheme="minorEastAsia" w:hAnsiTheme="minorEastAsia" w:eastAsiaTheme="minorEastAsia"/>
                <w:color w:val="000000" w:themeColor="text1"/>
                <w:kern w:val="0"/>
                <w:szCs w:val="21"/>
              </w:rPr>
            </w:pPr>
            <w:r>
              <w:rPr>
                <w:rFonts w:hint="eastAsia" w:ascii="宋体" w:hAnsi="宋体"/>
                <w:color w:val="000000" w:themeColor="text1"/>
                <w:szCs w:val="21"/>
              </w:rPr>
              <w:t>投标人近三年承担过</w:t>
            </w:r>
            <w:r>
              <w:rPr>
                <w:rFonts w:ascii="宋体" w:hAnsi="宋体"/>
                <w:color w:val="000000" w:themeColor="text1"/>
                <w:szCs w:val="21"/>
              </w:rPr>
              <w:t>同类</w:t>
            </w:r>
            <w:r>
              <w:rPr>
                <w:rFonts w:hint="eastAsia" w:ascii="宋体" w:hAnsi="宋体"/>
                <w:color w:val="000000" w:themeColor="text1"/>
                <w:szCs w:val="21"/>
              </w:rPr>
              <w:t>项目合同</w:t>
            </w:r>
            <w:r>
              <w:rPr>
                <w:rFonts w:ascii="宋体" w:hAnsi="宋体"/>
                <w:color w:val="000000" w:themeColor="text1"/>
                <w:szCs w:val="21"/>
              </w:rPr>
              <w:t>额</w:t>
            </w:r>
            <w:r>
              <w:rPr>
                <w:rFonts w:hint="eastAsia" w:ascii="宋体" w:hAnsi="宋体"/>
                <w:color w:val="000000" w:themeColor="text1"/>
                <w:szCs w:val="21"/>
              </w:rPr>
              <w:t>在</w:t>
            </w:r>
            <w:permStart w:id="23" w:edGrp="everyone"/>
            <w:r>
              <w:rPr>
                <w:rFonts w:ascii="宋体" w:hAnsi="宋体"/>
                <w:color w:val="000000" w:themeColor="text1"/>
                <w:szCs w:val="21"/>
              </w:rPr>
              <w:t xml:space="preserve"> </w:t>
            </w:r>
            <w:r>
              <w:rPr>
                <w:rFonts w:hint="eastAsia" w:ascii="宋体" w:hAnsi="宋体"/>
                <w:color w:val="000000" w:themeColor="text1"/>
                <w:szCs w:val="21"/>
                <w:lang w:val="en-US" w:eastAsia="zh-CN"/>
              </w:rPr>
              <w:t>300万元</w:t>
            </w:r>
            <w:r>
              <w:rPr>
                <w:rFonts w:ascii="宋体" w:hAnsi="宋体"/>
                <w:color w:val="000000" w:themeColor="text1"/>
                <w:szCs w:val="21"/>
              </w:rPr>
              <w:t xml:space="preserve"> </w:t>
            </w:r>
            <w:permEnd w:id="23"/>
            <w:r>
              <w:rPr>
                <w:rFonts w:ascii="宋体" w:hAnsi="宋体"/>
                <w:color w:val="000000" w:themeColor="text1"/>
                <w:szCs w:val="21"/>
              </w:rPr>
              <w:t xml:space="preserve"> </w:t>
            </w:r>
            <w:r>
              <w:rPr>
                <w:rFonts w:hint="eastAsia" w:ascii="宋体" w:hAnsi="宋体"/>
                <w:color w:val="000000" w:themeColor="text1"/>
                <w:szCs w:val="21"/>
              </w:rPr>
              <w:t>的</w:t>
            </w:r>
            <w:r>
              <w:rPr>
                <w:rFonts w:ascii="宋体" w:hAnsi="宋体"/>
                <w:color w:val="000000" w:themeColor="text1"/>
                <w:szCs w:val="21"/>
              </w:rPr>
              <w:t>类似业绩</w:t>
            </w:r>
            <w:r>
              <w:rPr>
                <w:rFonts w:hint="eastAsia" w:ascii="宋体" w:hAnsi="宋体"/>
                <w:color w:val="000000" w:themeColor="text1"/>
                <w:szCs w:val="21"/>
              </w:rPr>
              <w:t>，提供施工合同和竣工验收报告或完工</w:t>
            </w:r>
            <w:r>
              <w:rPr>
                <w:rFonts w:ascii="宋体" w:hAnsi="宋体"/>
                <w:color w:val="000000" w:themeColor="text1"/>
                <w:szCs w:val="21"/>
              </w:rPr>
              <w:t>证明</w:t>
            </w:r>
            <w:r>
              <w:rPr>
                <w:rFonts w:hint="eastAsia" w:ascii="宋体" w:hAnsi="宋体"/>
                <w:color w:val="000000" w:themeColor="text1"/>
                <w:szCs w:val="21"/>
              </w:rPr>
              <w:t>。（近三年是指从</w:t>
            </w:r>
            <w:r>
              <w:rPr>
                <w:rFonts w:ascii="宋体" w:hAnsi="宋体"/>
                <w:color w:val="000000" w:themeColor="text1"/>
                <w:szCs w:val="21"/>
              </w:rPr>
              <w:t>投标截止时间往前追溯三年</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近年发生的诉讼及仲裁情况的要求</w:t>
            </w:r>
          </w:p>
        </w:tc>
        <w:tc>
          <w:tcPr>
            <w:tcW w:w="4098" w:type="dxa"/>
            <w:vAlign w:val="center"/>
          </w:tcPr>
          <w:p>
            <w:pPr>
              <w:jc w:val="left"/>
              <w:rPr>
                <w:rFonts w:ascii="宋体" w:hAnsi="宋体"/>
                <w:color w:val="000000" w:themeColor="text1"/>
                <w:szCs w:val="21"/>
              </w:rPr>
            </w:pPr>
            <w:r>
              <w:rPr>
                <w:rFonts w:hint="eastAsia" w:ascii="宋体" w:hAnsi="宋体" w:cs="宋体"/>
                <w:color w:val="000000" w:themeColor="text1"/>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3.6</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pPr>
              <w:rPr>
                <w:rFonts w:ascii="宋体" w:hAnsi="宋体" w:cs="宋体"/>
                <w:b/>
                <w:bCs/>
                <w:iCs/>
                <w:color w:val="000000" w:themeColor="text1"/>
                <w:szCs w:val="21"/>
                <w:highlight w:val="yellow"/>
              </w:rPr>
            </w:pPr>
            <w:permStart w:id="24" w:edGrp="everyone"/>
            <w:r>
              <w:rPr>
                <w:rFonts w:hint="eastAsia" w:ascii="宋体" w:hAnsi="宋体" w:cs="宋体"/>
                <w:color w:val="000000" w:themeColor="text1"/>
                <w:szCs w:val="21"/>
              </w:rPr>
              <w:t>不允许</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签字或盖章要求</w:t>
            </w:r>
          </w:p>
        </w:tc>
        <w:tc>
          <w:tcPr>
            <w:tcW w:w="4098" w:type="dxa"/>
            <w:vAlign w:val="center"/>
          </w:tcPr>
          <w:p>
            <w:pPr>
              <w:jc w:val="left"/>
              <w:rPr>
                <w:rFonts w:ascii="宋体" w:hAnsi="宋体" w:cs="宋体"/>
                <w:color w:val="000000" w:themeColor="text1"/>
                <w:szCs w:val="21"/>
              </w:rPr>
            </w:pPr>
            <w:r>
              <w:rPr>
                <w:rFonts w:hint="eastAsia" w:ascii="宋体" w:hAnsi="宋体" w:cs="宋体"/>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4098" w:type="dxa"/>
            <w:vAlign w:val="center"/>
          </w:tcPr>
          <w:p>
            <w:pPr>
              <w:jc w:val="left"/>
              <w:rPr>
                <w:rFonts w:ascii="宋体" w:hAnsi="宋体" w:cs="宋体"/>
                <w:color w:val="000000" w:themeColor="text1"/>
                <w:szCs w:val="21"/>
              </w:rPr>
            </w:pPr>
            <w:permStart w:id="25" w:edGrp="everyone"/>
            <w:r>
              <w:rPr>
                <w:rFonts w:hint="eastAsia" w:ascii="宋体" w:hAnsi="宋体" w:cs="宋体"/>
                <w:bCs/>
                <w:iCs/>
                <w:color w:val="000000" w:themeColor="text1"/>
                <w:szCs w:val="21"/>
                <w:highlight w:val="yellow"/>
              </w:rPr>
              <w:t>正本壹份，副本壹份 , 电子版壹份</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装订要求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（1）正、副本应分别单独装订,并在投标文件封面的右上角清楚地注明正、副本。</w:t>
            </w:r>
          </w:p>
          <w:p>
            <w:pPr>
              <w:jc w:val="left"/>
              <w:rPr>
                <w:rFonts w:ascii="宋体" w:hAnsi="宋体"/>
                <w:color w:val="000000" w:themeColor="text1"/>
                <w:szCs w:val="21"/>
              </w:rPr>
            </w:pPr>
            <w:r>
              <w:rPr>
                <w:rFonts w:hint="eastAsia" w:ascii="宋体" w:hAnsi="宋体"/>
                <w:color w:val="000000" w:themeColor="text1"/>
                <w:szCs w:val="21"/>
              </w:rPr>
              <w:t>（2）应规格统一、采用A4规格或装订成A4规格，装订应牢固、不易拆散和换页。</w:t>
            </w:r>
          </w:p>
          <w:p>
            <w:pPr>
              <w:jc w:val="left"/>
              <w:rPr>
                <w:rFonts w:ascii="宋体" w:hAnsi="宋体" w:cs="宋体"/>
                <w:color w:val="000000" w:themeColor="text1"/>
                <w:szCs w:val="21"/>
              </w:rPr>
            </w:pPr>
            <w:r>
              <w:rPr>
                <w:rFonts w:hint="eastAsia" w:ascii="宋体" w:hAnsi="宋体"/>
                <w:color w:val="000000" w:themeColor="text1"/>
                <w:szCs w:val="21"/>
              </w:rPr>
              <w:t>（3）投标文件正本、副本、电子版</w:t>
            </w:r>
            <w:r>
              <w:rPr>
                <w:rFonts w:hint="eastAsia" w:ascii="宋体" w:hAnsi="宋体"/>
                <w:color w:val="000000" w:themeColor="text1"/>
                <w:szCs w:val="21"/>
                <w:u w:val="single"/>
              </w:rPr>
              <w:t>一起密封</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封套上应载明的信息</w:t>
            </w:r>
          </w:p>
        </w:tc>
        <w:tc>
          <w:tcPr>
            <w:tcW w:w="4098" w:type="dxa"/>
            <w:vAlign w:val="center"/>
          </w:tcPr>
          <w:p>
            <w:pPr>
              <w:jc w:val="left"/>
              <w:rPr>
                <w:rFonts w:ascii="宋体" w:hAnsi="宋体" w:cs="宋体"/>
                <w:color w:val="000000" w:themeColor="text1"/>
                <w:szCs w:val="21"/>
              </w:rPr>
            </w:pPr>
            <w:permStart w:id="26" w:edGrp="everyone"/>
            <w:r>
              <w:rPr>
                <w:rFonts w:hint="eastAsia" w:ascii="宋体" w:hAnsi="宋体" w:cs="宋体"/>
                <w:color w:val="000000" w:themeColor="text1"/>
                <w:szCs w:val="21"/>
              </w:rPr>
              <w:t>招标人的地址：南京市鼓楼区集慧路18号联创科技大厦A栋15层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招标人名称：大千生态环境集团股份有限公司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u w:val="single"/>
              </w:rPr>
              <w:t xml:space="preserve"> 固原市海绵城市建设公园广场-古城墙遗址公园二期、三期施工项目</w:t>
            </w:r>
            <w:r>
              <w:rPr>
                <w:rFonts w:hint="eastAsia" w:ascii="宋体" w:hAnsi="宋体" w:cs="宋体"/>
                <w:color w:val="000000" w:themeColor="text1"/>
                <w:szCs w:val="21"/>
                <w:u w:val="single"/>
                <w:lang w:val="en-US" w:eastAsia="zh-CN"/>
              </w:rPr>
              <w:t>三期兴德门建筑</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专业分包工程投标文件</w:t>
            </w:r>
          </w:p>
          <w:p>
            <w:pPr>
              <w:jc w:val="left"/>
              <w:rPr>
                <w:rFonts w:ascii="宋体" w:hAnsi="宋体" w:cs="宋体"/>
                <w:color w:val="000000" w:themeColor="text1"/>
                <w:szCs w:val="21"/>
              </w:rPr>
            </w:pPr>
            <w:r>
              <w:rPr>
                <w:rFonts w:hint="eastAsia" w:ascii="宋体" w:hAnsi="宋体" w:cs="宋体"/>
                <w:color w:val="000000" w:themeColor="text1"/>
                <w:szCs w:val="21"/>
              </w:rPr>
              <w:t>在</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2020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6</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30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10:00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分前不得开启</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rPr>
            </w:pPr>
            <w:r>
              <w:rPr>
                <w:rFonts w:hint="eastAsia" w:ascii="宋体" w:hAnsi="宋体" w:cs="宋体"/>
                <w:color w:val="000000" w:themeColor="text1"/>
                <w:szCs w:val="21"/>
              </w:rPr>
              <w:t>4.2.1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投标截止时间</w:t>
            </w:r>
          </w:p>
        </w:tc>
        <w:tc>
          <w:tcPr>
            <w:tcW w:w="4098" w:type="dxa"/>
            <w:vAlign w:val="center"/>
          </w:tcPr>
          <w:p>
            <w:pPr>
              <w:jc w:val="left"/>
              <w:rPr>
                <w:rFonts w:ascii="宋体" w:hAnsi="宋体" w:cs="宋体"/>
                <w:color w:val="000000" w:themeColor="text1"/>
                <w:szCs w:val="21"/>
              </w:rPr>
            </w:pPr>
            <w:permStart w:id="27" w:edGrp="everyone"/>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2020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6</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30</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日</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10:00</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分</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4.2.2</w:t>
            </w:r>
          </w:p>
        </w:tc>
        <w:tc>
          <w:tcPr>
            <w:tcW w:w="3118" w:type="dxa"/>
            <w:vAlign w:val="center"/>
          </w:tcPr>
          <w:p>
            <w:pPr>
              <w:jc w:val="center"/>
              <w:rPr>
                <w:rFonts w:ascii="宋体" w:hAnsi="宋体" w:cs="宋体"/>
                <w:b/>
                <w:bCs/>
                <w:color w:val="000000" w:themeColor="text1"/>
                <w:szCs w:val="21"/>
              </w:rPr>
            </w:pPr>
            <w:r>
              <w:rPr>
                <w:rFonts w:hint="eastAsia" w:ascii="宋体" w:hAnsi="宋体" w:cs="宋体"/>
                <w:color w:val="000000" w:themeColor="text1"/>
                <w:szCs w:val="21"/>
              </w:rPr>
              <w:t>递交投标文件地点</w:t>
            </w:r>
          </w:p>
        </w:tc>
        <w:tc>
          <w:tcPr>
            <w:tcW w:w="4098" w:type="dxa"/>
            <w:vAlign w:val="center"/>
          </w:tcPr>
          <w:p>
            <w:pPr>
              <w:jc w:val="left"/>
              <w:rPr>
                <w:rFonts w:ascii="宋体" w:hAnsi="宋体" w:cs="宋体"/>
                <w:b/>
                <w:bCs/>
                <w:color w:val="000000" w:themeColor="text1"/>
                <w:szCs w:val="21"/>
              </w:rPr>
            </w:pPr>
            <w:permStart w:id="28" w:edGrp="everyone"/>
            <w:r>
              <w:rPr>
                <w:rFonts w:hint="eastAsia" w:ascii="宋体" w:hAnsi="宋体" w:cs="宋体"/>
                <w:color w:val="000000" w:themeColor="text1"/>
                <w:szCs w:val="21"/>
                <w:highlight w:val="yellow"/>
              </w:rPr>
              <w:t>南京市鼓楼区集慧路18号联创科技大厦A栋15层或工程项目部</w:t>
            </w:r>
            <w:r>
              <w:rPr>
                <w:rFonts w:hint="eastAsia" w:ascii="宋体" w:hAnsi="宋体" w:cs="宋体"/>
                <w:color w:val="000000" w:themeColor="text1"/>
                <w:szCs w:val="21"/>
                <w:highlight w:val="yellow"/>
                <w:lang w:eastAsia="zh-CN"/>
              </w:rPr>
              <w:t>（</w:t>
            </w:r>
            <w:r>
              <w:rPr>
                <w:rFonts w:hint="eastAsia" w:ascii="宋体" w:hAnsi="宋体" w:cs="宋体"/>
                <w:color w:val="000000" w:themeColor="text1"/>
                <w:szCs w:val="21"/>
                <w:highlight w:val="yellow"/>
                <w:lang w:val="en-US" w:eastAsia="zh-CN"/>
              </w:rPr>
              <w:t>宁夏回族自治区固原市原州区宁夏月牙路东海宋家巷四区，中山街19号商铺</w:t>
            </w:r>
            <w:r>
              <w:rPr>
                <w:rFonts w:hint="eastAsia" w:ascii="宋体" w:hAnsi="宋体" w:cs="宋体"/>
                <w:color w:val="000000" w:themeColor="text1"/>
                <w:szCs w:val="21"/>
                <w:highlight w:val="yellow"/>
                <w:lang w:eastAsia="zh-CN"/>
              </w:rPr>
              <w:t>）</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pPr>
              <w:jc w:val="left"/>
              <w:rPr>
                <w:rFonts w:ascii="宋体" w:hAnsi="宋体" w:cs="宋体"/>
                <w:color w:val="000000" w:themeColor="text1"/>
                <w:szCs w:val="21"/>
                <w:highlight w:val="yellow"/>
              </w:rPr>
            </w:pPr>
            <w:r>
              <w:rPr>
                <w:rFonts w:hint="eastAsia" w:ascii="宋体" w:hAnsi="宋体" w:cs="宋体"/>
                <w:color w:val="000000" w:themeColor="text1"/>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开标时间和地点</w:t>
            </w:r>
          </w:p>
        </w:tc>
        <w:tc>
          <w:tcPr>
            <w:tcW w:w="4098" w:type="dxa"/>
            <w:vAlign w:val="center"/>
          </w:tcPr>
          <w:p>
            <w:pPr>
              <w:pStyle w:val="75"/>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pPr>
              <w:ind w:left="1050" w:hanging="1050" w:hangingChars="50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ascii="宋体" w:hAnsi="宋体" w:cs="宋体"/>
                <w:color w:val="000000" w:themeColor="text1"/>
                <w:szCs w:val="21"/>
              </w:rPr>
              <w:t>工程项目部</w:t>
            </w:r>
            <w:r>
              <w:rPr>
                <w:rFonts w:hint="eastAsia" w:ascii="宋体" w:hAnsi="宋体" w:cs="宋体"/>
                <w:color w:val="000000" w:themeColor="text1"/>
                <w:szCs w:val="21"/>
                <w:highlight w:val="yellow"/>
                <w:lang w:eastAsia="zh-CN"/>
              </w:rPr>
              <w:t>（</w:t>
            </w:r>
            <w:r>
              <w:rPr>
                <w:rFonts w:hint="eastAsia" w:ascii="宋体" w:hAnsi="宋体" w:cs="宋体"/>
                <w:color w:val="000000" w:themeColor="text1"/>
                <w:szCs w:val="21"/>
                <w:highlight w:val="yellow"/>
                <w:lang w:val="en-US" w:eastAsia="zh-CN"/>
              </w:rPr>
              <w:t>宁夏回族自治区固原市原州区宁夏月牙路东海宋家巷四区，中山街19号商铺</w:t>
            </w:r>
            <w:r>
              <w:rPr>
                <w:rFonts w:hint="eastAsia" w:ascii="宋体" w:hAnsi="宋体" w:cs="宋体"/>
                <w:color w:val="000000" w:themeColor="text1"/>
                <w:szCs w:val="21"/>
                <w:highlight w:val="yellow"/>
                <w:lang w:eastAsia="zh-CN"/>
              </w:rPr>
              <w:t>）</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开标程序</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（1）主持人介绍与会人员；</w:t>
            </w:r>
          </w:p>
          <w:p>
            <w:pPr>
              <w:jc w:val="left"/>
              <w:rPr>
                <w:rFonts w:ascii="宋体" w:hAnsi="宋体" w:cs="宋体"/>
                <w:color w:val="000000" w:themeColor="text1"/>
                <w:szCs w:val="21"/>
              </w:rPr>
            </w:pPr>
            <w:r>
              <w:rPr>
                <w:rFonts w:hint="eastAsia" w:ascii="宋体" w:hAnsi="宋体" w:cs="宋体"/>
                <w:color w:val="000000" w:themeColor="text1"/>
                <w:szCs w:val="21"/>
              </w:rPr>
              <w:t>（2）主持人宣读开标纪律；</w:t>
            </w:r>
          </w:p>
          <w:p>
            <w:pPr>
              <w:jc w:val="left"/>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jc w:val="left"/>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jc w:val="left"/>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6.1.1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评标小组的组建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评标小组构成：共5人，由招标人</w:t>
            </w:r>
            <w:r>
              <w:rPr>
                <w:rFonts w:ascii="宋体" w:hAnsi="宋体" w:cs="宋体"/>
                <w:color w:val="000000" w:themeColor="text1"/>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是否授权评标小组确定中标人</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spacing w:before="63"/>
              <w:rPr>
                <w:rFonts w:ascii="宋体" w:hAnsi="宋体" w:cs="宋体"/>
                <w:color w:val="000000" w:themeColor="text1"/>
                <w:sz w:val="21"/>
                <w:szCs w:val="21"/>
                <w:lang w:eastAsia="zh-CN"/>
              </w:rPr>
            </w:pPr>
            <w:r>
              <w:rPr>
                <w:rFonts w:hint="eastAsia" w:ascii="宋体" w:hAnsi="宋体" w:cs="宋体"/>
                <w:color w:val="000000" w:themeColor="text1"/>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履约担保</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是否要求提供履约担保：</w:t>
            </w:r>
          </w:p>
          <w:p>
            <w:pPr>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是</w:t>
            </w:r>
          </w:p>
          <w:p>
            <w:pPr>
              <w:jc w:val="left"/>
              <w:rPr>
                <w:rFonts w:ascii="宋体" w:hAnsi="宋体" w:cs="宋体"/>
                <w:color w:val="000000" w:themeColor="text1"/>
                <w:szCs w:val="21"/>
                <w:u w:val="single"/>
              </w:rPr>
            </w:pPr>
            <w:r>
              <w:rPr>
                <w:rFonts w:hint="eastAsia" w:ascii="宋体" w:hAnsi="宋体" w:cs="宋体"/>
                <w:color w:val="000000" w:themeColor="text1"/>
                <w:szCs w:val="21"/>
              </w:rPr>
              <w:t>履约担保的形式：</w:t>
            </w:r>
            <w:r>
              <w:rPr>
                <w:rFonts w:hint="eastAsia" w:ascii="宋体" w:hAnsi="宋体" w:cs="宋体"/>
                <w:color w:val="000000" w:themeColor="text1"/>
                <w:szCs w:val="21"/>
                <w:u w:val="single"/>
              </w:rPr>
              <w:t>现金、电汇、银行保函</w:t>
            </w:r>
            <w:r>
              <w:rPr>
                <w:rFonts w:hint="eastAsia" w:ascii="宋体" w:hAnsi="宋体" w:cs="宋体"/>
                <w:color w:val="000000" w:themeColor="text1"/>
                <w:szCs w:val="21"/>
              </w:rPr>
              <w:t>履约担保的金额：</w:t>
            </w:r>
            <w:r>
              <w:rPr>
                <w:rFonts w:hint="eastAsia" w:ascii="宋体" w:hAnsi="宋体" w:cs="宋体"/>
                <w:color w:val="000000" w:themeColor="text1"/>
                <w:szCs w:val="21"/>
                <w:u w:val="single"/>
              </w:rPr>
              <w:t>中标人需在</w:t>
            </w:r>
            <w:r>
              <w:rPr>
                <w:rFonts w:hint="eastAsia" w:ascii="宋体" w:hAnsi="宋体" w:cs="宋体"/>
                <w:color w:val="000000" w:themeColor="text1"/>
                <w:szCs w:val="21"/>
                <w:u w:val="single"/>
                <w:lang w:val="en-US" w:eastAsia="zh-CN"/>
              </w:rPr>
              <w:t>招标</w:t>
            </w:r>
            <w:r>
              <w:rPr>
                <w:rFonts w:hint="eastAsia" w:ascii="宋体" w:hAnsi="宋体" w:cs="宋体"/>
                <w:color w:val="000000" w:themeColor="text1"/>
                <w:szCs w:val="21"/>
                <w:u w:val="single"/>
              </w:rPr>
              <w:t>人发出中标通知7日内，按</w:t>
            </w:r>
            <w:permStart w:id="30" w:edGrp="everyone"/>
            <w:r>
              <w:rPr>
                <w:rFonts w:hint="eastAsia" w:ascii="宋体" w:hAnsi="宋体" w:cs="宋体"/>
                <w:color w:val="000000" w:themeColor="text1"/>
                <w:szCs w:val="21"/>
                <w:u w:val="single"/>
              </w:rPr>
              <w:t>中标价5%</w:t>
            </w:r>
            <w:permEnd w:id="30"/>
            <w:r>
              <w:rPr>
                <w:rFonts w:hint="eastAsia" w:ascii="宋体" w:hAnsi="宋体" w:cs="宋体"/>
                <w:color w:val="000000" w:themeColor="text1"/>
                <w:szCs w:val="21"/>
                <w:u w:val="single"/>
              </w:rPr>
              <w:t>向</w:t>
            </w:r>
            <w:r>
              <w:rPr>
                <w:rFonts w:hint="eastAsia" w:ascii="宋体" w:hAnsi="宋体" w:cs="宋体"/>
                <w:color w:val="000000" w:themeColor="text1"/>
                <w:szCs w:val="21"/>
                <w:u w:val="single"/>
                <w:lang w:val="en-US" w:eastAsia="zh-CN"/>
              </w:rPr>
              <w:t>招标</w:t>
            </w:r>
            <w:r>
              <w:rPr>
                <w:rFonts w:hint="eastAsia" w:ascii="宋体" w:hAnsi="宋体" w:cs="宋体"/>
                <w:color w:val="000000" w:themeColor="text1"/>
                <w:szCs w:val="21"/>
                <w:u w:val="single"/>
              </w:rPr>
              <w:t>人提交履约保证金。退还时间及方式：全部工程竣工验收合格后一次性退还（不计息）</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olor w:val="000000" w:themeColor="text1"/>
                <w:szCs w:val="21"/>
              </w:rPr>
            </w:pPr>
            <w:r>
              <w:rPr>
                <w:rFonts w:hint="eastAsia" w:ascii="宋体" w:hAnsi="宋体"/>
                <w:color w:val="000000" w:themeColor="text1"/>
                <w:szCs w:val="21"/>
              </w:rPr>
              <w:t>帐号：320006647018170053589</w:t>
            </w:r>
          </w:p>
          <w:p>
            <w:pPr>
              <w:jc w:val="left"/>
              <w:rPr>
                <w:rFonts w:ascii="宋体" w:hAnsi="宋体" w:cs="宋体"/>
                <w:color w:val="000000" w:themeColor="text1"/>
                <w:szCs w:val="21"/>
              </w:rPr>
            </w:pPr>
            <w:r>
              <w:rPr>
                <w:rFonts w:hint="eastAsia" w:ascii="宋体" w:hAnsi="宋体"/>
                <w:color w:val="000000" w:themeColor="text1"/>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9.4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监督</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themeColor="text1"/>
                <w:szCs w:val="21"/>
              </w:rPr>
            </w:pPr>
            <w:r>
              <w:rPr>
                <w:rFonts w:hint="eastAsia" w:ascii="宋体" w:hAnsi="宋体" w:cs="宋体"/>
                <w:color w:val="000000" w:themeColor="text1"/>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监督人：勾建山</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themeColor="text1"/>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w:t>
            </w:r>
          </w:p>
        </w:tc>
        <w:tc>
          <w:tcPr>
            <w:tcW w:w="7216" w:type="dxa"/>
            <w:gridSpan w:val="2"/>
            <w:vAlign w:val="center"/>
          </w:tcPr>
          <w:p>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最高控制价</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bCs/>
                <w:color w:val="000000" w:themeColor="text1"/>
                <w:szCs w:val="21"/>
              </w:rPr>
              <w:t>费</w:t>
            </w:r>
            <w:r>
              <w:rPr>
                <w:rFonts w:ascii="宋体" w:hAnsi="宋体" w:cs="宋体"/>
                <w:bCs/>
                <w:color w:val="000000" w:themeColor="text1"/>
                <w:szCs w:val="21"/>
              </w:rPr>
              <w:t>率不得低于</w:t>
            </w:r>
            <w:permStart w:id="31" w:edGrp="everyone"/>
            <w:r>
              <w:rPr>
                <w:rFonts w:hint="eastAsia" w:ascii="宋体" w:hAnsi="宋体" w:cs="宋体"/>
                <w:bCs/>
                <w:color w:val="000000" w:themeColor="text1"/>
                <w:szCs w:val="21"/>
              </w:rPr>
              <w:t xml:space="preserve"> </w:t>
            </w:r>
            <w:r>
              <w:rPr>
                <w:rFonts w:hint="eastAsia" w:ascii="宋体" w:hAnsi="宋体" w:cs="宋体"/>
                <w:bCs/>
                <w:color w:val="000000" w:themeColor="text1"/>
                <w:szCs w:val="21"/>
                <w:lang w:val="en-US" w:eastAsia="zh-CN"/>
              </w:rPr>
              <w:t>28%</w:t>
            </w:r>
            <w:r>
              <w:rPr>
                <w:rFonts w:hint="eastAsia" w:ascii="宋体" w:hAnsi="宋体" w:cs="宋体"/>
                <w:bCs/>
                <w:color w:val="000000" w:themeColor="text1"/>
                <w:szCs w:val="21"/>
              </w:rPr>
              <w:t xml:space="preserve"> </w:t>
            </w:r>
            <w:permEnd w:id="31"/>
            <w:r>
              <w:rPr>
                <w:rFonts w:hint="eastAsia" w:ascii="宋体" w:hAnsi="宋体" w:cs="宋体"/>
                <w:bCs/>
                <w:color w:val="000000" w:themeColor="text1"/>
                <w:szCs w:val="21"/>
              </w:rPr>
              <w:t>（低于此费率招标人不予接受）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10.2</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投标人代表出席开标会</w:t>
            </w:r>
          </w:p>
        </w:tc>
        <w:tc>
          <w:tcPr>
            <w:tcW w:w="4098" w:type="dxa"/>
            <w:vAlign w:val="center"/>
          </w:tcPr>
          <w:p>
            <w:pPr>
              <w:jc w:val="left"/>
              <w:rPr>
                <w:rFonts w:ascii="MS Mincho" w:hAnsi="MS Mincho" w:cs="MS Mincho" w:eastAsiaTheme="minorEastAsia"/>
                <w:color w:val="000000" w:themeColor="text1"/>
                <w:szCs w:val="21"/>
              </w:rPr>
            </w:pPr>
            <w:permStart w:id="32" w:edGrp="everyone"/>
            <w:r>
              <w:rPr>
                <w:rFonts w:hint="eastAsia" w:ascii="宋体" w:hAnsi="宋体" w:cs="宋体"/>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施工组织设计要求</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是否需要编制施工组织设计：</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否</w:t>
            </w:r>
          </w:p>
          <w:p>
            <w:pPr>
              <w:pStyle w:val="75"/>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施工组织设计得分是否计入总分：</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合格性评审，不计入总分</w:t>
            </w:r>
          </w:p>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投标文件电子版</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不要求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（1）投标文件电子版份数：壹份</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（2）投标文件电子版内容：包括所有投标文件内容</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（3）投标文件电子版形式：U盘</w:t>
            </w:r>
          </w:p>
          <w:p>
            <w:pPr>
              <w:pStyle w:val="75"/>
              <w:rPr>
                <w:rFonts w:ascii="MS Mincho" w:hAnsi="MS Mincho" w:cs="MS Mincho" w:eastAsiaTheme="minorEastAsia"/>
                <w:color w:val="000000" w:themeColor="text1"/>
                <w:szCs w:val="21"/>
                <w:lang w:eastAsia="zh-CN"/>
              </w:rPr>
            </w:pPr>
            <w:r>
              <w:rPr>
                <w:rFonts w:hint="eastAsia" w:ascii="宋体" w:hAnsi="宋体" w:cs="宋体"/>
                <w:color w:val="000000" w:themeColor="text1"/>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评标方法</w:t>
            </w:r>
          </w:p>
        </w:tc>
        <w:tc>
          <w:tcPr>
            <w:tcW w:w="4098" w:type="dxa"/>
            <w:vAlign w:val="center"/>
          </w:tcPr>
          <w:p>
            <w:pPr>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综合评估法</w:t>
            </w:r>
          </w:p>
          <w:p>
            <w:pPr>
              <w:rPr>
                <w:rFonts w:ascii="宋体" w:hAnsi="宋体" w:cs="宋体"/>
                <w:color w:val="000000" w:themeColor="text1"/>
                <w:szCs w:val="21"/>
              </w:rPr>
            </w:pPr>
            <w:r>
              <w:rPr>
                <w:rFonts w:hint="eastAsia" w:ascii="宋体" w:hAnsi="宋体" w:cs="宋体"/>
                <w:color w:val="000000" w:themeColor="text1"/>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10.6</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报价唯一</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10.7</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计税方法</w:t>
            </w:r>
          </w:p>
        </w:tc>
        <w:tc>
          <w:tcPr>
            <w:tcW w:w="4098" w:type="dxa"/>
            <w:vAlign w:val="center"/>
          </w:tcPr>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一般计税方法，</w:t>
            </w:r>
            <w:r>
              <w:rPr>
                <w:rFonts w:hint="eastAsia" w:ascii="宋体" w:hAnsi="宋体" w:cs="宋体"/>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hint="eastAsia" w:ascii="宋体" w:hAnsi="宋体" w:cs="宋体"/>
                <w:b/>
                <w:color w:val="000000" w:themeColor="text1"/>
                <w:kern w:val="2"/>
                <w:sz w:val="21"/>
                <w:szCs w:val="21"/>
                <w:lang w:eastAsia="zh-CN"/>
              </w:rPr>
              <w:t>%的增值税税金考虑计入</w:t>
            </w:r>
            <w:r>
              <w:rPr>
                <w:rFonts w:hint="eastAsia"/>
                <w:b/>
                <w:color w:val="000000" w:themeColor="text1"/>
                <w:lang w:eastAsia="zh-CN"/>
              </w:rPr>
              <w:t>，最终合同签订时以中标人实际可提供的开票税率调整修正合同价格。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10.8</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水电费</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10.9</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主材损耗考核</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10.10</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投标文件的真实性要求</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同义词语</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知识产权</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10.13</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解释权</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其他要求</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themeColor="text1"/>
        </w:rPr>
      </w:pPr>
    </w:p>
    <w:p>
      <w:pPr>
        <w:pStyle w:val="4"/>
        <w:ind w:left="44" w:leftChars="21"/>
        <w:jc w:val="left"/>
        <w:rPr>
          <w:color w:val="000000" w:themeColor="text1"/>
        </w:rPr>
      </w:pPr>
      <w:bookmarkStart w:id="17" w:name="_Toc31320"/>
      <w:bookmarkStart w:id="18" w:name="_Toc477628953"/>
      <w:r>
        <w:rPr>
          <w:rFonts w:hint="eastAsia" w:ascii="黑体" w:hAnsi="黑体" w:eastAsia="黑体" w:cs="宋体"/>
          <w:color w:val="000000" w:themeColor="text1"/>
        </w:rPr>
        <w:br w:type="page"/>
      </w:r>
      <w:bookmarkEnd w:id="17"/>
      <w:bookmarkEnd w:id="18"/>
      <w:bookmarkStart w:id="19" w:name="_Toc477685929"/>
      <w:bookmarkStart w:id="20" w:name="_Toc477628955"/>
      <w:bookmarkStart w:id="21" w:name="_Toc16249"/>
      <w:bookmarkStart w:id="22" w:name="_Toc477686013"/>
      <w:bookmarkStart w:id="23" w:name="_Toc477685845"/>
      <w:bookmarkStart w:id="24" w:name="_Toc9396"/>
      <w:bookmarkStart w:id="25" w:name="_Toc180993027"/>
      <w:r>
        <w:rPr>
          <w:rFonts w:hint="eastAsia" w:ascii="宋体" w:hAnsi="宋体" w:eastAsia="宋体"/>
          <w:color w:val="000000" w:themeColor="text1"/>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 项目概况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1.1.2 本招标项目招标人：大千生态环境集团</w:t>
      </w:r>
      <w:r>
        <w:rPr>
          <w:rFonts w:ascii="宋体" w:hAnsi="宋体" w:cs="宋体"/>
          <w:color w:val="000000" w:themeColor="text1"/>
          <w:szCs w:val="21"/>
        </w:rPr>
        <w:t>股份有限公司</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1.1.3 本招标项目名称：见投标人须知前附表。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1.1.4 本标段建设地点：见投标人须知前附表。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1.2 资金来源和落实情况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1.2.1 本招标项目的资金来源：自筹。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1.2.2 本招标项目的资金落实情况：已落实。</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1.3 招标范围、招标控制价、计划工期和质量要求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1.3.1 本次招标范围：见投标人须知前附表。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1.3.2本标段的计划工期：见投标人须知前附表。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1.3.3本标段的质量要求：符合国家、地方、行业有关规定及总承包合同约定的标准。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1.4 投标人资格要求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（1）资质要求：见投标人须知前附表。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（2）财务要求：见投标人须知前附表。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（3）业绩要求：见投标人须知前附表。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（4）信誉要求：见投标人须知前附表。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（5）项目负责人要求：见投标人须知前附表。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（6）其他要求：见投标人须知前附表。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1.4.2.</w:t>
      </w:r>
      <w:r>
        <w:rPr>
          <w:rFonts w:ascii="宋体" w:hAnsi="宋体" w:cs="宋体"/>
          <w:color w:val="000000" w:themeColor="text1"/>
          <w:szCs w:val="21"/>
        </w:rPr>
        <w:t>投标人须知前附表规定接受联合体投标的，除应符合本章第</w:t>
      </w:r>
      <w:r>
        <w:rPr>
          <w:rFonts w:hint="eastAsia" w:ascii="宋体" w:hAnsi="宋体" w:cs="宋体"/>
          <w:color w:val="000000" w:themeColor="text1"/>
          <w:szCs w:val="21"/>
        </w:rPr>
        <w:t>1.4.1</w:t>
      </w:r>
      <w:r>
        <w:rPr>
          <w:rFonts w:ascii="宋体" w:hAnsi="宋体" w:cs="宋体"/>
          <w:color w:val="000000" w:themeColor="text1"/>
          <w:szCs w:val="21"/>
        </w:rPr>
        <w:t>项和投标人须知前附表的要求外</w:t>
      </w:r>
      <w:r>
        <w:rPr>
          <w:rFonts w:hint="eastAsia" w:ascii="宋体" w:hAnsi="宋体" w:cs="宋体"/>
          <w:color w:val="000000" w:themeColor="text1"/>
          <w:szCs w:val="21"/>
        </w:rPr>
        <w:t>，</w:t>
      </w:r>
      <w:r>
        <w:rPr>
          <w:rFonts w:ascii="宋体" w:hAnsi="宋体" w:cs="宋体"/>
          <w:color w:val="000000" w:themeColor="text1"/>
          <w:szCs w:val="21"/>
        </w:rPr>
        <w:t>还应遵守以下规定：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1.4.</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投标人不得存在下列情形之一：</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（2）被责令停业的。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（3）被暂停或取消投标资格的。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（4）财产被接管或冻结的。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1.5 费用承担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投标人准备和参加投标活动发生的费用自理。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1.6 保密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1.7 语言文字</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1.8 计量单位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所有计量均采用中华人民共和国法定计量单位。</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1.9 踏勘现场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1.9.2投标人踏勘现场发生的费用自理。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1.10 投标预备会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1.11 分包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1.12 偏离</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rPr>
      </w:pPr>
      <w:bookmarkStart w:id="26" w:name="_Toc20734"/>
      <w:bookmarkStart w:id="27" w:name="_Toc477685846"/>
      <w:bookmarkStart w:id="28" w:name="_Toc477628956"/>
      <w:bookmarkStart w:id="29" w:name="_Toc477685930"/>
      <w:bookmarkStart w:id="30" w:name="_Toc477686014"/>
      <w:bookmarkStart w:id="31" w:name="_Toc2019"/>
      <w:r>
        <w:rPr>
          <w:rFonts w:hint="eastAsia" w:ascii="宋体" w:hAnsi="宋体" w:eastAsia="宋体"/>
          <w:color w:val="000000" w:themeColor="text1"/>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 招标文件的组成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本招标文件包括：</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（1）投标人须知；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（3）合同条款及格式；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）图纸；</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5</w:t>
      </w:r>
      <w:r>
        <w:rPr>
          <w:rFonts w:hint="eastAsia" w:ascii="宋体" w:hAnsi="宋体" w:cs="宋体"/>
          <w:color w:val="000000" w:themeColor="text1"/>
          <w:szCs w:val="21"/>
        </w:rPr>
        <w:t>）技术标准和要求；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6</w:t>
      </w:r>
      <w:r>
        <w:rPr>
          <w:rFonts w:hint="eastAsia" w:ascii="宋体" w:hAnsi="宋体" w:cs="宋体"/>
          <w:color w:val="000000" w:themeColor="text1"/>
          <w:szCs w:val="21"/>
        </w:rPr>
        <w:t>）投标文件格式；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7</w:t>
      </w:r>
      <w:r>
        <w:rPr>
          <w:rFonts w:hint="eastAsia" w:ascii="宋体" w:hAnsi="宋体" w:cs="宋体"/>
          <w:color w:val="000000" w:themeColor="text1"/>
          <w:szCs w:val="21"/>
        </w:rPr>
        <w:t>）投标人须知前附表规定的其他材料。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 招标文件的澄清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2.2.1 </w:t>
      </w:r>
      <w:r>
        <w:rPr>
          <w:rFonts w:hint="eastAsia" w:ascii="宋体" w:hAnsi="宋体" w:cs="宋体"/>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2.2.2 </w:t>
      </w:r>
      <w:r>
        <w:rPr>
          <w:rFonts w:hint="eastAsia" w:ascii="宋体" w:hAnsi="宋体" w:cs="宋体"/>
          <w:color w:val="000000" w:themeColor="text1"/>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2.2.3 </w:t>
      </w:r>
      <w:r>
        <w:rPr>
          <w:rFonts w:hint="eastAsia" w:ascii="宋体" w:hAnsi="宋体" w:cs="宋体"/>
          <w:color w:val="000000" w:themeColor="text1"/>
          <w:szCs w:val="21"/>
        </w:rPr>
        <w:t>投标人在收到澄清后，应在</w:t>
      </w:r>
      <w:r>
        <w:rPr>
          <w:rFonts w:ascii="宋体" w:hAnsi="宋体" w:cs="宋体"/>
          <w:color w:val="000000" w:themeColor="text1"/>
          <w:szCs w:val="21"/>
        </w:rPr>
        <w:t>24</w:t>
      </w:r>
      <w:r>
        <w:rPr>
          <w:rFonts w:hint="eastAsia" w:ascii="宋体" w:hAnsi="宋体" w:cs="宋体"/>
          <w:color w:val="000000" w:themeColor="text1"/>
          <w:szCs w:val="21"/>
        </w:rPr>
        <w:t>小时内确认己收到该澄清。</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 招标文件的修改</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1</w:t>
      </w:r>
      <w:r>
        <w:rPr>
          <w:rFonts w:ascii="宋体" w:hAnsi="宋体" w:cs="宋体"/>
          <w:color w:val="000000" w:themeColor="text1"/>
          <w:szCs w:val="21"/>
        </w:rPr>
        <w:t xml:space="preserve"> </w:t>
      </w:r>
      <w:r>
        <w:rPr>
          <w:rFonts w:hint="eastAsia" w:ascii="宋体" w:hAnsi="宋体" w:cs="宋体"/>
          <w:color w:val="000000" w:themeColor="text1"/>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2投标人收到修改内容后，应在</w:t>
      </w:r>
      <w:r>
        <w:rPr>
          <w:rFonts w:ascii="宋体" w:hAnsi="宋体" w:cs="宋体"/>
          <w:color w:val="000000" w:themeColor="text1"/>
          <w:szCs w:val="21"/>
        </w:rPr>
        <w:t>24</w:t>
      </w:r>
      <w:r>
        <w:rPr>
          <w:rFonts w:hint="eastAsia" w:ascii="宋体" w:hAnsi="宋体" w:cs="宋体"/>
          <w:color w:val="000000" w:themeColor="text1"/>
          <w:szCs w:val="21"/>
        </w:rPr>
        <w:t>小时通知招标人，确认己收到该修改。</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2.4无效标条款</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2.4.1.1第一章“投标人须知”1.4.</w:t>
      </w:r>
      <w:r>
        <w:rPr>
          <w:rFonts w:ascii="宋体" w:hAnsi="宋体" w:cs="宋体"/>
          <w:color w:val="000000" w:themeColor="text1"/>
          <w:szCs w:val="21"/>
        </w:rPr>
        <w:t>3</w:t>
      </w:r>
      <w:r>
        <w:rPr>
          <w:rFonts w:hint="eastAsia" w:ascii="宋体" w:hAnsi="宋体" w:cs="宋体"/>
          <w:color w:val="000000" w:themeColor="text1"/>
          <w:szCs w:val="21"/>
        </w:rPr>
        <w:t>规定的任何一种情形的。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2.4.1.2串通投标或弄虚作假或有其他违法行为的。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串通投标行为是指：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（a）不同投标人的投标文件内容存在非正常一致的；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（d）不同投标人的投标文件载明的项目管理班子成员出现同一人的；</w:t>
      </w:r>
    </w:p>
    <w:p>
      <w:pPr>
        <w:spacing w:line="360" w:lineRule="auto"/>
        <w:ind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（e）不同投标人的投标文件相互混装的；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rPr>
      </w:pPr>
      <w:bookmarkStart w:id="32" w:name="_Toc27633"/>
      <w:bookmarkStart w:id="33" w:name="_Toc477628957"/>
      <w:bookmarkStart w:id="34" w:name="_Toc477686015"/>
      <w:bookmarkStart w:id="35" w:name="_Toc477685847"/>
      <w:bookmarkStart w:id="36" w:name="_Toc477685931"/>
      <w:r>
        <w:rPr>
          <w:rFonts w:hint="eastAsia" w:ascii="宋体" w:hAnsi="宋体" w:cs="宋体"/>
          <w:color w:val="000000" w:themeColor="text1"/>
          <w:szCs w:val="21"/>
        </w:rPr>
        <w:t>2.4.1.3不按招标人要求澄清、说明或补正的。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2.4.1.4</w:t>
      </w:r>
      <w:r>
        <w:rPr>
          <w:rFonts w:ascii="宋体" w:hAnsi="宋体" w:cs="宋体"/>
          <w:color w:val="000000" w:themeColor="text1"/>
          <w:szCs w:val="21"/>
        </w:rPr>
        <w:t xml:space="preserve"> 未按招标文件要求盖章</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2.4.1.5</w:t>
      </w:r>
      <w:r>
        <w:rPr>
          <w:rFonts w:ascii="宋体" w:hAnsi="宋体" w:cs="宋体"/>
          <w:color w:val="000000" w:themeColor="text1"/>
          <w:szCs w:val="21"/>
        </w:rPr>
        <w:t>没有授权委托书、被委托人身份证的</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2.4.1.7投标人不符合招标文件规定的资格条件。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2.4.1.8</w:t>
      </w:r>
      <w:r>
        <w:rPr>
          <w:rFonts w:ascii="宋体" w:hAnsi="宋体" w:cs="宋体"/>
          <w:color w:val="000000" w:themeColor="text1"/>
          <w:szCs w:val="21"/>
        </w:rPr>
        <w:t>质量标准低于招标文件要求</w:t>
      </w:r>
      <w:r>
        <w:rPr>
          <w:rFonts w:hint="eastAsia" w:ascii="宋体" w:hAnsi="宋体" w:cs="宋体"/>
          <w:color w:val="000000" w:themeColor="text1"/>
          <w:szCs w:val="21"/>
        </w:rPr>
        <w:t>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9工期不响应招标文件要求的</w:t>
      </w:r>
      <w:r>
        <w:rPr>
          <w:rFonts w:hint="eastAsia" w:ascii="宋体" w:hAnsi="宋体" w:cs="宋体"/>
          <w:color w:val="000000" w:themeColor="text1"/>
          <w:szCs w:val="21"/>
        </w:rPr>
        <w:t>。</w:t>
      </w:r>
    </w:p>
    <w:p>
      <w:pPr>
        <w:spacing w:line="312" w:lineRule="auto"/>
        <w:ind w:left="199" w:leftChars="95" w:firstLine="491" w:firstLineChars="234"/>
        <w:rPr>
          <w:sz w:val="24"/>
          <w:lang w:bidi="ar"/>
        </w:rPr>
      </w:pPr>
      <w:r>
        <w:rPr>
          <w:rFonts w:hint="eastAsia" w:ascii="宋体" w:hAnsi="宋体" w:cs="宋体"/>
          <w:color w:val="000000" w:themeColor="text1"/>
          <w:szCs w:val="21"/>
        </w:rPr>
        <w:t>2.4.1.</w:t>
      </w:r>
      <w:r>
        <w:rPr>
          <w:rFonts w:ascii="宋体" w:hAnsi="宋体" w:cs="宋体"/>
          <w:color w:val="000000" w:themeColor="text1"/>
          <w:szCs w:val="21"/>
        </w:rPr>
        <w:t>10</w:t>
      </w:r>
      <w:r>
        <w:rPr>
          <w:rFonts w:hint="eastAsia" w:ascii="宋体" w:hAnsi="宋体" w:cs="宋体"/>
          <w:color w:val="000000" w:themeColor="text1"/>
          <w:szCs w:val="21"/>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11</w:t>
      </w:r>
      <w:r>
        <w:rPr>
          <w:rFonts w:hint="eastAsia" w:ascii="宋体" w:hAnsi="宋体" w:cs="宋体"/>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12</w:t>
      </w:r>
      <w:r>
        <w:rPr>
          <w:rFonts w:hint="eastAsia" w:ascii="宋体" w:hAnsi="宋体" w:cs="宋体"/>
          <w:color w:val="000000" w:themeColor="text1"/>
          <w:szCs w:val="21"/>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2.4.2.3投标文件中所提供的资料与原件不一致。</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2.4.2.4法律、法规规定的其它情形。</w:t>
      </w:r>
    </w:p>
    <w:p>
      <w:pPr>
        <w:pStyle w:val="4"/>
        <w:ind w:left="44" w:leftChars="21"/>
        <w:jc w:val="left"/>
        <w:rPr>
          <w:rFonts w:ascii="宋体" w:hAnsi="宋体" w:eastAsia="宋体"/>
          <w:color w:val="000000" w:themeColor="text1"/>
        </w:rPr>
      </w:pPr>
      <w:bookmarkStart w:id="37" w:name="_Toc25520"/>
      <w:r>
        <w:rPr>
          <w:rFonts w:hint="eastAsia" w:ascii="宋体" w:hAnsi="宋体" w:eastAsia="宋体"/>
          <w:color w:val="000000" w:themeColor="text1"/>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3.1 投标文件的组成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3.1.1 投标文件应包括下列内容：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详见第七章投标文件格式。</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3.2 投标报价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3.2.1投标人应按招标文件前附表规定的范围报价。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hint="default" w:ascii="宋体" w:hAnsi="宋体" w:eastAsia="宋体" w:cs="宋体"/>
          <w:color w:val="000000" w:themeColor="text1"/>
          <w:kern w:val="0"/>
          <w:sz w:val="24"/>
          <w:lang w:val="en-US" w:eastAsia="zh-CN"/>
        </w:rPr>
      </w:pPr>
      <w:permStart w:id="33" w:edGrp="everyone"/>
      <w:r>
        <w:rPr>
          <w:rFonts w:hint="eastAsia" w:ascii="宋体" w:hAnsi="宋体" w:cs="宋体"/>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w:t>
      </w:r>
      <w:r>
        <w:rPr>
          <w:rFonts w:hint="eastAsia" w:ascii="宋体" w:hAnsi="宋体" w:cs="宋体"/>
          <w:color w:val="000000" w:themeColor="text1"/>
          <w:szCs w:val="21"/>
          <w:lang w:val="en-US" w:eastAsia="zh-CN"/>
        </w:rPr>
        <w:t>图纸深化、竣工图绘制、对上结算的编制及审核、</w:t>
      </w:r>
      <w:r>
        <w:rPr>
          <w:rFonts w:ascii="宋体" w:hAnsi="宋体" w:cs="宋体"/>
          <w:color w:val="000000" w:themeColor="text1"/>
          <w:szCs w:val="21"/>
        </w:rPr>
        <w:t>人员加班工资、差旅及窝工费）、材料费、材料运输、卸车及二次搬运费、二次或者多次进出场费、已完工项目成品保护措施费、机械使用费及进出场装卸费、耗材费、试验费、管理费、利润、风险、规费、税金以及夜间照明、防尘、施工便道、脚手架、支架、安全文明</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包含标识标牌的购买、制作及安装、绿网的覆盖、现场安全人员的管理</w:t>
      </w:r>
      <w:r>
        <w:rPr>
          <w:rFonts w:hint="eastAsia" w:ascii="宋体" w:hAnsi="宋体" w:cs="宋体"/>
          <w:color w:val="000000" w:themeColor="text1"/>
          <w:szCs w:val="21"/>
          <w:lang w:eastAsia="zh-CN"/>
        </w:rPr>
        <w:t>）</w:t>
      </w:r>
      <w:r>
        <w:rPr>
          <w:rFonts w:ascii="宋体" w:hAnsi="宋体" w:cs="宋体"/>
          <w:color w:val="000000" w:themeColor="text1"/>
          <w:szCs w:val="21"/>
        </w:rPr>
        <w:t>、施工排水等措施费用。施工人员的食宿费、劳保费用、办公费、生活生产水电费、保险费也包含在报价里。</w:t>
      </w:r>
      <w:r>
        <w:rPr>
          <w:rFonts w:hint="eastAsia" w:ascii="宋体" w:hAnsi="宋体" w:cs="宋体"/>
          <w:color w:val="000000" w:themeColor="text1"/>
          <w:szCs w:val="21"/>
          <w:lang w:val="en-US" w:eastAsia="zh-CN"/>
        </w:rPr>
        <w:t>如发生承包人代缴费用，另行扣除</w:t>
      </w:r>
    </w:p>
    <w:permEnd w:id="33"/>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6</w:t>
      </w:r>
      <w:r>
        <w:rPr>
          <w:rFonts w:hint="eastAsia" w:ascii="宋体" w:hAnsi="宋体" w:cs="宋体"/>
          <w:color w:val="000000" w:themeColor="text1"/>
          <w:szCs w:val="21"/>
        </w:rPr>
        <w:t>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7</w:t>
      </w:r>
      <w:r>
        <w:rPr>
          <w:rFonts w:hint="eastAsia" w:ascii="宋体" w:hAnsi="宋体" w:cs="宋体"/>
          <w:color w:val="000000" w:themeColor="text1"/>
          <w:szCs w:val="21"/>
        </w:rPr>
        <w:t>除甲供材及实行暂定价的材料及设备以外，由投标人自行采购的材料，材料费应包括材料运杂费、采保费及实验检验费等相关费用。投标人在确定投标报价时应充分考虑材料价格上涨等市场风险因素。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themeColor="text1"/>
          <w:szCs w:val="21"/>
        </w:rPr>
      </w:pP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3.3 投标有效期</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3.3.1 </w:t>
      </w:r>
      <w:r>
        <w:rPr>
          <w:rFonts w:hint="eastAsia" w:ascii="宋体" w:hAnsi="宋体" w:cs="宋体"/>
          <w:color w:val="000000" w:themeColor="text1"/>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3.3.2 </w:t>
      </w:r>
      <w:r>
        <w:rPr>
          <w:rFonts w:hint="eastAsia" w:ascii="宋体" w:hAnsi="宋体" w:cs="宋体"/>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3.4 </w:t>
      </w:r>
      <w:r>
        <w:rPr>
          <w:rFonts w:hint="eastAsia" w:ascii="宋体" w:hAnsi="宋体" w:cs="宋体"/>
          <w:b/>
          <w:bCs/>
          <w:color w:val="000000" w:themeColor="text1"/>
          <w:sz w:val="24"/>
        </w:rPr>
        <w:t>投标阶段保证金</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3.4.1 </w:t>
      </w:r>
      <w:r>
        <w:rPr>
          <w:rFonts w:hint="eastAsia" w:ascii="宋体" w:hAnsi="宋体" w:cs="宋体"/>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3.4.2 </w:t>
      </w:r>
      <w:r>
        <w:rPr>
          <w:rFonts w:hint="eastAsia" w:ascii="宋体" w:hAnsi="宋体" w:cs="宋体"/>
          <w:color w:val="000000" w:themeColor="text1"/>
          <w:szCs w:val="21"/>
        </w:rPr>
        <w:t>投标人不按本章第</w:t>
      </w:r>
      <w:r>
        <w:rPr>
          <w:rFonts w:ascii="宋体" w:hAnsi="宋体" w:cs="宋体"/>
          <w:color w:val="000000" w:themeColor="text1"/>
          <w:szCs w:val="21"/>
        </w:rPr>
        <w:t xml:space="preserve">3.4.1 </w:t>
      </w:r>
      <w:r>
        <w:rPr>
          <w:rFonts w:hint="eastAsia" w:ascii="宋体" w:hAnsi="宋体" w:cs="宋体"/>
          <w:color w:val="000000" w:themeColor="text1"/>
          <w:szCs w:val="21"/>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3.4.3</w:t>
      </w:r>
      <w:r>
        <w:rPr>
          <w:rFonts w:hint="eastAsia" w:ascii="宋体" w:hAnsi="宋体" w:cs="宋体"/>
          <w:color w:val="000000" w:themeColor="text1"/>
          <w:szCs w:val="21"/>
        </w:rPr>
        <w:t>中标人以外的投标人投标阶段保证金将在中标单位确定后</w:t>
      </w:r>
      <w:r>
        <w:rPr>
          <w:rFonts w:ascii="宋体" w:hAnsi="宋体" w:cs="宋体"/>
          <w:color w:val="000000" w:themeColor="text1"/>
          <w:szCs w:val="21"/>
        </w:rPr>
        <w:t>5</w:t>
      </w:r>
      <w:r>
        <w:rPr>
          <w:rFonts w:hint="eastAsia" w:ascii="宋体" w:hAnsi="宋体" w:cs="宋体"/>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3.4.4中标人的投标阶段保证金在招标人与中标人签订合同后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3.4.5</w:t>
      </w:r>
      <w:r>
        <w:rPr>
          <w:rFonts w:hint="eastAsia" w:ascii="宋体" w:hAnsi="宋体" w:cs="宋体"/>
          <w:color w:val="000000" w:themeColor="text1"/>
          <w:szCs w:val="21"/>
        </w:rPr>
        <w:t>有下列情形之一的，投标保证金将不予退还：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（a）放弃中标的；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（b）拒不按照招标文件的要求提交履约保证金的；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（3）招标文件规定的其它情形。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3.5资格审查资料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3.5.2 “近年财务状况表” 经会计师事务所或审计机构审计的财务会计报表，包括</w:t>
      </w:r>
    </w:p>
    <w:p>
      <w:pPr>
        <w:spacing w:line="312" w:lineRule="auto"/>
        <w:ind w:left="199" w:leftChars="95"/>
        <w:rPr>
          <w:rFonts w:ascii="宋体" w:hAnsi="宋体" w:cs="宋体"/>
          <w:color w:val="000000" w:themeColor="text1"/>
          <w:szCs w:val="21"/>
        </w:rPr>
      </w:pPr>
      <w:r>
        <w:rPr>
          <w:rFonts w:hint="eastAsia" w:ascii="宋体" w:hAnsi="宋体" w:cs="宋体"/>
          <w:color w:val="000000" w:themeColor="text1"/>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3.6备选投标方案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除投标人须知前附表另有规定外，投标人不得递交备选投标方案。</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3.7投标文件的编制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3.7.4投标文件正本一份</w:t>
      </w:r>
      <w:r>
        <w:rPr>
          <w:rFonts w:ascii="宋体" w:hAnsi="宋体" w:cs="宋体"/>
          <w:color w:val="000000" w:themeColor="text1"/>
          <w:szCs w:val="21"/>
        </w:rPr>
        <w:t xml:space="preserve">, </w:t>
      </w:r>
      <w:r>
        <w:rPr>
          <w:rFonts w:hint="eastAsia" w:ascii="宋体" w:hAnsi="宋体" w:cs="宋体"/>
          <w:color w:val="000000" w:themeColor="text1"/>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rPr>
      </w:pPr>
      <w:bookmarkStart w:id="38" w:name="_Toc24135"/>
      <w:bookmarkStart w:id="39" w:name="_Toc477628958"/>
      <w:bookmarkStart w:id="40" w:name="_Toc477686016"/>
      <w:bookmarkStart w:id="41" w:name="_Toc477685932"/>
      <w:bookmarkStart w:id="42" w:name="_Toc477685848"/>
      <w:bookmarkStart w:id="43" w:name="_Toc28978"/>
      <w:r>
        <w:rPr>
          <w:rFonts w:hint="eastAsia" w:ascii="宋体" w:hAnsi="宋体" w:eastAsia="宋体"/>
          <w:color w:val="000000" w:themeColor="text1"/>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4.1 投标文件的密封和标记</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4.1.3未按本章第4.1.1 、4.1.2条要求密封和加写标记的投标文件，招标人不予受理。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4.2 投标文件的递交</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4.2.1</w:t>
      </w:r>
      <w:r>
        <w:rPr>
          <w:rFonts w:hint="eastAsia" w:ascii="宋体" w:cs="宋体"/>
          <w:color w:val="000000" w:themeColor="text1"/>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4.2.4 逾期送达的或者未送达指定地点的投标文件，招标人不予受理。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4.3 投标文件的修改与撤回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hint="eastAsia" w:ascii="宋体" w:hAnsi="宋体" w:cs="宋体"/>
          <w:color w:val="000000" w:themeColor="text1"/>
          <w:szCs w:val="21"/>
        </w:rPr>
        <w:t>项的要求签字或盖章。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hint="eastAsia" w:ascii="宋体" w:hAnsi="宋体" w:cs="宋体"/>
          <w:color w:val="000000" w:themeColor="text1"/>
          <w:szCs w:val="21"/>
        </w:rPr>
        <w:t>条、第</w:t>
      </w:r>
      <w:r>
        <w:rPr>
          <w:rFonts w:ascii="宋体" w:hAnsi="宋体" w:cs="宋体"/>
          <w:color w:val="000000" w:themeColor="text1"/>
          <w:szCs w:val="21"/>
        </w:rPr>
        <w:t xml:space="preserve">4 </w:t>
      </w:r>
      <w:r>
        <w:rPr>
          <w:rFonts w:hint="eastAsia" w:ascii="宋体" w:hAnsi="宋体" w:cs="宋体"/>
          <w:color w:val="000000" w:themeColor="text1"/>
          <w:szCs w:val="21"/>
        </w:rPr>
        <w:t>条规定进行编制、密封、标记和递交，并标明“修改”字样。</w:t>
      </w:r>
    </w:p>
    <w:p>
      <w:pPr>
        <w:pStyle w:val="4"/>
        <w:ind w:left="44" w:leftChars="21"/>
        <w:jc w:val="left"/>
        <w:rPr>
          <w:rFonts w:ascii="宋体" w:hAnsi="宋体" w:eastAsia="宋体"/>
          <w:color w:val="000000" w:themeColor="text1"/>
        </w:rPr>
      </w:pPr>
      <w:bookmarkStart w:id="44" w:name="_Toc477685849"/>
      <w:bookmarkStart w:id="45" w:name="_Toc477686017"/>
      <w:bookmarkStart w:id="46" w:name="_Toc477685933"/>
      <w:bookmarkStart w:id="47" w:name="_Toc26794"/>
      <w:bookmarkStart w:id="48" w:name="_Toc477628959"/>
      <w:bookmarkStart w:id="49" w:name="_Toc4895"/>
      <w:r>
        <w:rPr>
          <w:rFonts w:hint="eastAsia" w:ascii="宋体" w:hAnsi="宋体" w:eastAsia="宋体"/>
          <w:color w:val="000000" w:themeColor="text1"/>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5.1 开标时间和地点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5.1.2投标人参加开标会要求：见前附表须知。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5.2 开标程序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5.2.1主持人按下列程序进行开标：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（1）主持人介绍与会人员；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（2）主持人宣读开标纪律；</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 </w:t>
      </w:r>
      <w:r>
        <w:rPr>
          <w:rFonts w:hint="eastAsia" w:ascii="宋体" w:hAnsi="宋体" w:cs="宋体"/>
          <w:b/>
          <w:bCs/>
          <w:color w:val="000000" w:themeColor="text1"/>
          <w:sz w:val="24"/>
        </w:rPr>
        <w:t>5.3开标异议</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投标人对开标有异议的，应在开标现场提出，招标人当场作出答复，并制作记录。</w:t>
      </w:r>
    </w:p>
    <w:p>
      <w:pPr>
        <w:pStyle w:val="4"/>
        <w:ind w:left="44" w:leftChars="21"/>
        <w:jc w:val="left"/>
        <w:rPr>
          <w:rFonts w:ascii="宋体" w:hAnsi="宋体" w:eastAsia="宋体"/>
          <w:color w:val="000000" w:themeColor="text1"/>
        </w:rPr>
      </w:pPr>
      <w:bookmarkStart w:id="50" w:name="_Toc477628960"/>
      <w:bookmarkStart w:id="51" w:name="_Toc477685850"/>
      <w:bookmarkStart w:id="52" w:name="_Toc477685934"/>
      <w:bookmarkStart w:id="53" w:name="_Toc477686018"/>
      <w:bookmarkStart w:id="54" w:name="_Toc25725"/>
      <w:bookmarkStart w:id="55" w:name="_Toc1644"/>
      <w:r>
        <w:rPr>
          <w:rFonts w:hint="eastAsia" w:ascii="宋体" w:hAnsi="宋体" w:eastAsia="宋体"/>
          <w:color w:val="000000" w:themeColor="text1"/>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6.1 评标小组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6.1.2 有下列情形之一的，不得担任评标小组成员：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(1）投标人或投标人的主要负责人的近亲属；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评标小组成员有前款情形之一的，应当主动提出回避。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6.2 评标原则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评标活动遵循公平、公正、科学和择优的原则。</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6.3 评标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rPr>
      </w:pPr>
      <w:bookmarkStart w:id="56" w:name="_Toc477685935"/>
      <w:bookmarkStart w:id="57" w:name="_Toc477685851"/>
      <w:bookmarkStart w:id="58" w:name="_Toc8826"/>
      <w:bookmarkStart w:id="59" w:name="_Toc477628961"/>
      <w:bookmarkStart w:id="60" w:name="_Toc477686019"/>
      <w:bookmarkStart w:id="61" w:name="_Toc14323"/>
      <w:r>
        <w:rPr>
          <w:rFonts w:hint="eastAsia" w:ascii="宋体" w:hAnsi="宋体" w:eastAsia="宋体"/>
          <w:color w:val="000000" w:themeColor="text1"/>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7.1 定标方式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7.2 中标通知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在本章第3.3 条规定的投标有效期内，招标人向中标人发出中标通知。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7.3 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7.4 签订合同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rPr>
      </w:pPr>
      <w:bookmarkStart w:id="62" w:name="_Toc477628962"/>
      <w:bookmarkStart w:id="63" w:name="_Toc3281"/>
      <w:bookmarkStart w:id="64" w:name="_Toc477685936"/>
      <w:bookmarkStart w:id="65" w:name="_Toc477686020"/>
      <w:bookmarkStart w:id="66" w:name="_Toc477685852"/>
      <w:bookmarkStart w:id="67" w:name="_Toc32004"/>
      <w:r>
        <w:rPr>
          <w:rFonts w:hint="eastAsia" w:ascii="宋体" w:hAnsi="宋体" w:eastAsia="宋体"/>
          <w:color w:val="000000" w:themeColor="text1"/>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8.1 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有下列情形之一的，招标人将重新招标：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hint="eastAsia" w:ascii="宋体" w:hAnsi="宋体" w:cs="宋体"/>
          <w:color w:val="000000" w:themeColor="text1"/>
          <w:szCs w:val="21"/>
        </w:rPr>
        <w:t>个的。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8.1.2经评标小组评审后否决所有投标的。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8.1.3法律、法规规定的其他重新招标的情形。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8.2 不再招标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hint="eastAsia" w:ascii="宋体" w:hAnsi="宋体" w:cs="宋体"/>
          <w:color w:val="000000" w:themeColor="text1"/>
          <w:szCs w:val="21"/>
        </w:rPr>
        <w:t>满足项目进度需要的，招标人可采用竞争性谈判方式确定专业分包单位。</w:t>
      </w:r>
    </w:p>
    <w:p>
      <w:pPr>
        <w:pStyle w:val="4"/>
        <w:ind w:left="44" w:leftChars="21"/>
        <w:jc w:val="left"/>
        <w:rPr>
          <w:rFonts w:ascii="宋体" w:hAnsi="宋体" w:eastAsia="宋体"/>
          <w:color w:val="000000" w:themeColor="text1"/>
        </w:rPr>
      </w:pPr>
      <w:bookmarkStart w:id="68" w:name="_Toc30424"/>
      <w:bookmarkStart w:id="69" w:name="_Toc477685853"/>
      <w:bookmarkStart w:id="70" w:name="_Toc477685937"/>
      <w:bookmarkStart w:id="71" w:name="_Toc477628963"/>
      <w:bookmarkStart w:id="72" w:name="_Toc477686021"/>
      <w:bookmarkStart w:id="73" w:name="_Toc27921"/>
      <w:r>
        <w:rPr>
          <w:rFonts w:hint="eastAsia" w:ascii="宋体" w:hAnsi="宋体" w:eastAsia="宋体"/>
          <w:color w:val="000000" w:themeColor="text1"/>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9.1 对招标人的纪律要求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9.2 对投标人的纪律要求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9.3 对评标小组成员的纪律要求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9.4 对与评标活动有关的工作人员的纪律要求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rPr>
      </w:pPr>
      <w:bookmarkStart w:id="74" w:name="_Toc477685855"/>
      <w:bookmarkStart w:id="75" w:name="_Toc10517"/>
      <w:bookmarkStart w:id="76" w:name="_Toc477628965"/>
      <w:bookmarkStart w:id="77" w:name="_Toc477685939"/>
      <w:bookmarkStart w:id="78" w:name="_Toc477686023"/>
      <w:bookmarkStart w:id="79" w:name="_Toc15003"/>
      <w:r>
        <w:rPr>
          <w:rFonts w:hint="eastAsia" w:ascii="宋体" w:hAnsi="宋体" w:eastAsia="宋体"/>
          <w:color w:val="000000" w:themeColor="text1"/>
        </w:rPr>
        <w:t>10</w:t>
      </w:r>
      <w:bookmarkEnd w:id="74"/>
      <w:bookmarkEnd w:id="75"/>
      <w:bookmarkEnd w:id="76"/>
      <w:bookmarkEnd w:id="77"/>
      <w:bookmarkEnd w:id="78"/>
      <w:r>
        <w:rPr>
          <w:rFonts w:hint="eastAsia" w:ascii="宋体" w:hAnsi="宋体" w:eastAsia="宋体"/>
          <w:color w:val="000000" w:themeColor="text1"/>
        </w:rPr>
        <w:t>.需要补充的其他内容</w:t>
      </w:r>
      <w:bookmarkEnd w:id="79"/>
    </w:p>
    <w:bookmarkEnd w:id="25"/>
    <w:p>
      <w:pPr>
        <w:spacing w:line="312" w:lineRule="auto"/>
        <w:ind w:left="199" w:leftChars="95" w:firstLine="491" w:firstLineChars="234"/>
        <w:rPr>
          <w:rFonts w:ascii="宋体" w:hAnsi="宋体" w:cs="宋体"/>
          <w:color w:val="000000" w:themeColor="text1"/>
          <w:szCs w:val="21"/>
        </w:rPr>
      </w:pPr>
      <w:bookmarkStart w:id="80" w:name="_Toc269475967"/>
      <w:r>
        <w:rPr>
          <w:rFonts w:hint="eastAsia" w:ascii="宋体" w:hAnsi="宋体" w:cs="宋体"/>
          <w:color w:val="000000" w:themeColor="text1"/>
          <w:szCs w:val="21"/>
        </w:rPr>
        <w:t>需要补充的其他内容：见投标人须知前附表。</w:t>
      </w:r>
    </w:p>
    <w:p>
      <w:pPr>
        <w:spacing w:line="312" w:lineRule="auto"/>
        <w:rPr>
          <w:rFonts w:ascii="宋体" w:hAnsi="宋体" w:cs="宋体"/>
          <w:color w:val="000000" w:themeColor="text1"/>
          <w:szCs w:val="21"/>
        </w:rPr>
      </w:pPr>
    </w:p>
    <w:p>
      <w:pPr>
        <w:pStyle w:val="2"/>
        <w:rPr>
          <w:rFonts w:asciiTheme="minorEastAsia" w:hAnsiTheme="minorEastAsia" w:eastAsiaTheme="minorEastAsia"/>
          <w:color w:val="000000" w:themeColor="text1"/>
          <w:sz w:val="32"/>
          <w:szCs w:val="32"/>
        </w:rPr>
      </w:pPr>
      <w:r>
        <w:rPr>
          <w:rFonts w:hint="eastAsia" w:ascii="宋体" w:hAnsi="宋体" w:eastAsia="宋体"/>
          <w:color w:val="000000" w:themeColor="text1"/>
          <w:szCs w:val="32"/>
        </w:rPr>
        <w:br w:type="page"/>
      </w:r>
      <w:bookmarkEnd w:id="80"/>
      <w:bookmarkStart w:id="81" w:name="_Toc477685940"/>
      <w:bookmarkStart w:id="82" w:name="_Toc477685856"/>
      <w:bookmarkStart w:id="83" w:name="_Toc477686024"/>
      <w:bookmarkStart w:id="84" w:name="_Toc9885"/>
      <w:r>
        <w:rPr>
          <w:rFonts w:hint="eastAsia" w:ascii="黑体" w:hAnsi="黑体" w:eastAsia="黑体"/>
          <w:b w:val="0"/>
          <w:color w:val="000000" w:themeColor="text1"/>
          <w:sz w:val="32"/>
          <w:szCs w:val="32"/>
        </w:rPr>
        <w:t>第二章   评标办法</w:t>
      </w:r>
      <w:bookmarkEnd w:id="81"/>
      <w:bookmarkEnd w:id="82"/>
      <w:bookmarkEnd w:id="83"/>
      <w:bookmarkEnd w:id="84"/>
    </w:p>
    <w:p>
      <w:pPr>
        <w:spacing w:line="360" w:lineRule="auto"/>
        <w:ind w:left="44" w:leftChars="21"/>
        <w:jc w:val="center"/>
        <w:rPr>
          <w:rFonts w:cs="宋体" w:asciiTheme="minorEastAsia" w:hAnsiTheme="minorEastAsia" w:eastAsiaTheme="minorEastAsia"/>
          <w:b/>
          <w:bCs/>
          <w:color w:val="000000" w:themeColor="text1"/>
          <w:szCs w:val="21"/>
        </w:rPr>
      </w:pPr>
      <w:bookmarkStart w:id="85" w:name="_Toc477685857"/>
      <w:bookmarkStart w:id="86" w:name="_Toc606"/>
      <w:bookmarkStart w:id="87" w:name="_Toc477628967"/>
      <w:bookmarkStart w:id="88" w:name="_Toc477686025"/>
      <w:bookmarkStart w:id="89" w:name="_Toc477685941"/>
      <w:bookmarkStart w:id="90" w:name="_Toc269475971"/>
    </w:p>
    <w:p>
      <w:pPr>
        <w:spacing w:line="360" w:lineRule="auto"/>
        <w:ind w:left="44" w:leftChars="21"/>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2.成立5人及</w:t>
      </w:r>
      <w:r>
        <w:rPr>
          <w:rFonts w:ascii="宋体" w:hAnsi="宋体" w:cs="宋体"/>
          <w:color w:val="000000" w:themeColor="text1"/>
          <w:szCs w:val="21"/>
        </w:rPr>
        <w:t>以上单数</w:t>
      </w:r>
      <w:r>
        <w:rPr>
          <w:rFonts w:hint="eastAsia" w:ascii="宋体" w:hAnsi="宋体" w:cs="宋体"/>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themeColor="text1"/>
        </w:rPr>
      </w:pPr>
      <w:bookmarkStart w:id="91" w:name="_Toc7076"/>
      <w:r>
        <w:rPr>
          <w:rFonts w:hint="eastAsia" w:ascii="宋体" w:hAnsi="宋体" w:eastAsia="宋体"/>
          <w:color w:val="000000" w:themeColor="text1"/>
        </w:rPr>
        <w:t>1.评标方法</w:t>
      </w:r>
      <w:bookmarkEnd w:id="91"/>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本招标项目采用“综合评估法”。 </w:t>
      </w:r>
    </w:p>
    <w:p>
      <w:pPr>
        <w:spacing w:line="312" w:lineRule="auto"/>
        <w:ind w:left="199" w:leftChars="95" w:firstLine="491" w:firstLineChars="234"/>
        <w:rPr>
          <w:rFonts w:ascii="宋体" w:cs="宋体"/>
          <w:color w:val="000000" w:themeColor="text1"/>
          <w:sz w:val="24"/>
        </w:rPr>
      </w:pPr>
      <w:r>
        <w:rPr>
          <w:rFonts w:hint="eastAsia" w:ascii="宋体" w:hAnsi="宋体" w:cs="宋体"/>
          <w:color w:val="000000" w:themeColor="text1"/>
          <w:szCs w:val="21"/>
        </w:rPr>
        <w:t>评标按照招标文件的要求和条件进行，对所有投标人投标评审都采用相同的程序和标准。</w:t>
      </w:r>
    </w:p>
    <w:p>
      <w:pPr>
        <w:pStyle w:val="4"/>
        <w:ind w:left="44" w:leftChars="21"/>
        <w:jc w:val="left"/>
        <w:rPr>
          <w:rFonts w:ascii="宋体" w:hAnsi="宋体" w:eastAsia="宋体"/>
          <w:color w:val="000000" w:themeColor="text1"/>
        </w:rPr>
      </w:pPr>
      <w:bookmarkStart w:id="92" w:name="_Toc11415"/>
      <w:r>
        <w:rPr>
          <w:rFonts w:hint="eastAsia" w:ascii="宋体" w:hAnsi="宋体" w:eastAsia="宋体"/>
          <w:color w:val="000000" w:themeColor="text1"/>
        </w:rPr>
        <w:t>2.评审标准</w:t>
      </w:r>
      <w:bookmarkEnd w:id="92"/>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2.1初步评审标准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2.1.1形式评审标准：见评标办法。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2.1.2资格评审标准：见评标办法。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2.1.3响应性评审标准：见评标办法。</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投标人名称</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与营业执照</w:t>
            </w:r>
            <w:r>
              <w:rPr>
                <w:rFonts w:hint="eastAsia" w:cs="宋体" w:asciiTheme="minorEastAsia" w:hAnsiTheme="minorEastAsia" w:eastAsiaTheme="minorEastAsia"/>
                <w:color w:val="000000" w:themeColor="text1"/>
                <w:sz w:val="21"/>
                <w:szCs w:val="21"/>
                <w:lang w:eastAsia="zh-CN"/>
              </w:rPr>
              <w:t>、资质证书、安全生产许可证</w:t>
            </w:r>
            <w:r>
              <w:rPr>
                <w:rFonts w:cs="宋体" w:asciiTheme="minorEastAsia" w:hAnsiTheme="minorEastAsia" w:eastAsiaTheme="minorEastAsia"/>
                <w:color w:val="000000" w:themeColor="text1"/>
                <w:sz w:val="21"/>
                <w:szCs w:val="21"/>
                <w:lang w:eastAsia="zh-CN"/>
              </w:rPr>
              <w:t>一致</w:t>
            </w:r>
            <w:r>
              <w:rPr>
                <w:rFonts w:hint="eastAsia" w:cs="宋体"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a、出具法定代表人授权委托书;</w:t>
            </w:r>
          </w:p>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color w:val="000000" w:themeColor="text1"/>
                <w:szCs w:val="21"/>
              </w:rPr>
              <w:t>投标函签字盖章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有法定代表人或其委托代理人签字或</w:t>
            </w:r>
            <w:r>
              <w:rPr>
                <w:rFonts w:cs="宋体" w:asciiTheme="minorEastAsia" w:hAnsiTheme="minorEastAsia" w:eastAsiaTheme="minorEastAsia"/>
                <w:color w:val="000000" w:themeColor="text1"/>
                <w:kern w:val="0"/>
                <w:szCs w:val="21"/>
              </w:rPr>
              <w:t>盖章</w:t>
            </w:r>
            <w:r>
              <w:rPr>
                <w:rFonts w:hint="eastAsia" w:cs="宋体" w:asciiTheme="minorEastAsia" w:hAnsiTheme="minorEastAsia" w:eastAsiaTheme="minorEastAsia"/>
                <w:color w:val="000000" w:themeColor="text1"/>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投标文件格式</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符合第</w:t>
            </w:r>
            <w:r>
              <w:rPr>
                <w:rFonts w:hint="eastAsia" w:cs="宋体" w:asciiTheme="minorEastAsia" w:hAnsiTheme="minorEastAsia" w:eastAsiaTheme="minorEastAsia"/>
                <w:color w:val="000000" w:themeColor="text1"/>
                <w:kern w:val="0"/>
                <w:szCs w:val="21"/>
              </w:rPr>
              <w:t>七</w:t>
            </w:r>
            <w:r>
              <w:rPr>
                <w:rFonts w:cs="宋体" w:asciiTheme="minorEastAsia" w:hAnsiTheme="minorEastAsia" w:eastAsiaTheme="minorEastAsia"/>
                <w:color w:val="000000" w:themeColor="text1"/>
                <w:kern w:val="0"/>
                <w:szCs w:val="21"/>
              </w:rPr>
              <w:t>章“投标文件格式”的要求</w:t>
            </w:r>
            <w:r>
              <w:rPr>
                <w:rFonts w:hint="eastAsia"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营业执照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资质等级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4" w:edGrp="everyone"/>
            <w:r>
              <w:rPr>
                <w:rFonts w:hint="eastAsia" w:ascii="宋体" w:hAnsi="宋体" w:cs="宋体"/>
                <w:color w:val="000000" w:themeColor="text1"/>
                <w:szCs w:val="21"/>
              </w:rPr>
              <w:t>须</w:t>
            </w:r>
            <w:r>
              <w:rPr>
                <w:rFonts w:hint="eastAsia" w:ascii="宋体" w:hAnsi="宋体" w:cs="宋体"/>
                <w:color w:val="000000" w:themeColor="text1"/>
                <w:szCs w:val="21"/>
                <w:lang w:val="en-US" w:eastAsia="zh-CN"/>
              </w:rPr>
              <w:t>具有</w:t>
            </w:r>
            <w:r>
              <w:rPr>
                <w:rFonts w:hint="eastAsia" w:ascii="宋体" w:hAnsi="宋体" w:cs="宋体"/>
                <w:color w:val="000000" w:themeColor="text1"/>
                <w:szCs w:val="21"/>
              </w:rPr>
              <w:t>古建筑工程专业承包</w:t>
            </w:r>
            <w:r>
              <w:rPr>
                <w:rFonts w:hint="eastAsia" w:ascii="宋体" w:hAnsi="宋体" w:cs="宋体"/>
                <w:color w:val="000000" w:themeColor="text1"/>
                <w:szCs w:val="21"/>
                <w:lang w:val="en-US" w:eastAsia="zh-CN"/>
              </w:rPr>
              <w:t>贰级(含）及以上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r>
              <w:rPr>
                <w:rFonts w:hint="eastAsia" w:ascii="宋体" w:hAnsi="宋体" w:cs="宋体"/>
                <w:color w:val="000000" w:themeColor="text1"/>
                <w:szCs w:val="21"/>
              </w:rPr>
              <w:t>，</w:t>
            </w:r>
            <w:r>
              <w:rPr>
                <w:rFonts w:ascii="宋体" w:hAnsi="宋体" w:cs="宋体"/>
                <w:color w:val="000000" w:themeColor="text1"/>
                <w:szCs w:val="21"/>
              </w:rPr>
              <w:t>并在有效期内。</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安全生产许可证</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5" w:edGrp="everyone"/>
            <w:r>
              <w:rPr>
                <w:rFonts w:hint="eastAsia" w:ascii="宋体" w:hAnsi="宋体" w:cs="宋体"/>
                <w:color w:val="000000" w:themeColor="text1"/>
                <w:szCs w:val="21"/>
              </w:rPr>
              <w:t>须具有安全生产许可证，</w:t>
            </w:r>
            <w:r>
              <w:rPr>
                <w:rFonts w:ascii="宋体" w:hAnsi="宋体" w:cs="宋体"/>
                <w:color w:val="000000" w:themeColor="text1"/>
                <w:szCs w:val="21"/>
              </w:rPr>
              <w:t>并在有效期内。</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财务状况</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类似项目业绩</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6" w:edGrp="everyone"/>
            <w:r>
              <w:rPr>
                <w:rFonts w:hint="eastAsia" w:cs="宋体" w:asciiTheme="minorEastAsia" w:hAnsiTheme="minorEastAsia" w:eastAsiaTheme="minorEastAsia"/>
                <w:color w:val="000000" w:themeColor="text1"/>
                <w:kern w:val="0"/>
                <w:szCs w:val="21"/>
                <w:lang w:val="en-US" w:eastAsia="zh-CN"/>
              </w:rPr>
              <w:t>要求</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信誉</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按照</w:t>
            </w:r>
            <w:r>
              <w:rPr>
                <w:rFonts w:cs="宋体" w:asciiTheme="minorEastAsia" w:hAnsiTheme="minorEastAsia" w:eastAsiaTheme="minorEastAsia"/>
                <w:color w:val="000000" w:themeColor="text1"/>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项目负责人</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7"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val="en-US" w:eastAsia="zh-CN"/>
              </w:rPr>
              <w:t>建筑工程</w:t>
            </w:r>
            <w:r>
              <w:rPr>
                <w:rFonts w:hint="eastAsia" w:ascii="宋体" w:hAnsi="宋体" w:cs="宋体"/>
                <w:color w:val="000000" w:themeColor="text1"/>
                <w:szCs w:val="21"/>
                <w:lang w:eastAsia="zh-CN"/>
              </w:rPr>
              <w:t>专业</w:t>
            </w:r>
            <w:r>
              <w:rPr>
                <w:rFonts w:hint="eastAsia" w:ascii="宋体" w:hAnsi="宋体" w:cs="宋体"/>
                <w:color w:val="000000"/>
                <w:szCs w:val="21"/>
                <w:lang w:eastAsia="zh-CN"/>
              </w:rPr>
              <w:t>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其他要求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8" w:edGrp="everyone"/>
            <w:r>
              <w:rPr>
                <w:rFonts w:hint="eastAsia" w:cs="宋体" w:asciiTheme="minorEastAsia" w:hAnsiTheme="minorEastAsia" w:eastAsiaTheme="minorEastAsia"/>
                <w:color w:val="000000" w:themeColor="text1"/>
                <w:kern w:val="0"/>
                <w:szCs w:val="21"/>
                <w:lang w:val="en-US" w:eastAsia="zh-CN"/>
              </w:rPr>
              <w:t>不要求</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投标内容</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9" w:edGrp="everyone"/>
            <w:r>
              <w:rPr>
                <w:rFonts w:hint="eastAsia" w:ascii="宋体" w:hAnsi="宋体" w:cs="宋体"/>
                <w:color w:val="000000" w:themeColor="text1"/>
                <w:szCs w:val="21"/>
              </w:rPr>
              <w:t>固原市海绵城市建设公园广场-古城墙遗址公园二期、三期施工项目）</w:t>
            </w:r>
            <w:r>
              <w:rPr>
                <w:rFonts w:hint="eastAsia" w:ascii="宋体" w:hAnsi="宋体" w:cs="宋体"/>
                <w:color w:val="000000" w:themeColor="text1"/>
                <w:szCs w:val="21"/>
                <w:lang w:val="en-US" w:eastAsia="zh-CN"/>
              </w:rPr>
              <w:t>兴德门专业分包工程</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基础换填不包含在此次招标范围）</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工期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40" w:edGrp="everyone"/>
            <w:r>
              <w:rPr>
                <w:rFonts w:hint="eastAsia" w:cs="宋体" w:asciiTheme="minorEastAsia" w:hAnsiTheme="minorEastAsia" w:eastAsiaTheme="minorEastAsia"/>
                <w:color w:val="000000" w:themeColor="text1"/>
                <w:sz w:val="21"/>
                <w:szCs w:val="21"/>
                <w:lang w:val="en-US" w:eastAsia="zh-CN"/>
              </w:rPr>
              <w:t>120日历天</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质量标准</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投标有效期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ascii="宋体" w:hAnsi="宋体" w:cs="宋体"/>
                <w:color w:val="000000" w:themeColor="text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投标保证金</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41" w:edGrp="everyone"/>
            <w:r>
              <w:rPr>
                <w:rFonts w:hint="eastAsia" w:cs="宋体" w:asciiTheme="minorEastAsia" w:hAnsiTheme="minorEastAsia" w:eastAsiaTheme="minorEastAsia"/>
                <w:color w:val="000000" w:themeColor="text1"/>
                <w:sz w:val="21"/>
                <w:szCs w:val="21"/>
                <w:lang w:val="en-US" w:eastAsia="zh-CN"/>
              </w:rPr>
              <w:t>伍万元</w:t>
            </w:r>
            <w:perm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已标价工程量清单</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符合第四章</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工程量清单</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投标报价范围</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技术标准和要求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w:t>
            </w:r>
          </w:p>
        </w:tc>
      </w:tr>
    </w:tbl>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备注：评标小组依据本章第1.</w:t>
      </w:r>
      <w:r>
        <w:rPr>
          <w:rFonts w:ascii="宋体" w:hAnsi="宋体" w:cs="宋体"/>
          <w:color w:val="000000" w:themeColor="text1"/>
          <w:szCs w:val="21"/>
        </w:rPr>
        <w:t xml:space="preserve">1.1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2</w:t>
      </w:r>
      <w:r>
        <w:rPr>
          <w:rFonts w:ascii="宋体" w:hAnsi="宋体" w:cs="宋体"/>
          <w:color w:val="000000" w:themeColor="text1"/>
          <w:szCs w:val="21"/>
        </w:rPr>
        <w:t xml:space="preserve">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themeColor="text1"/>
          <w:szCs w:val="21"/>
        </w:rPr>
      </w:pPr>
      <w:r>
        <w:rPr>
          <w:rFonts w:hint="eastAsia" w:ascii="宋体" w:hAnsi="宋体" w:cs="宋体"/>
          <w:color w:val="000000" w:themeColor="text1"/>
          <w:szCs w:val="21"/>
        </w:rPr>
        <w:t>评标</w:t>
      </w:r>
      <w:r>
        <w:rPr>
          <w:rFonts w:ascii="宋体" w:hAnsi="宋体" w:cs="宋体"/>
          <w:color w:val="000000" w:themeColor="text1"/>
          <w:szCs w:val="21"/>
        </w:rPr>
        <w:t>小组</w:t>
      </w:r>
      <w:r>
        <w:rPr>
          <w:rFonts w:hint="eastAsia" w:ascii="宋体" w:hAnsi="宋体" w:cs="宋体"/>
          <w:color w:val="000000" w:themeColor="text1"/>
          <w:szCs w:val="21"/>
        </w:rPr>
        <w:t>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2.2详细评审标准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2.2.1资信部分评分标准（满分10分）：见评标办法。</w:t>
      </w:r>
    </w:p>
    <w:p>
      <w:pPr>
        <w:spacing w:line="312" w:lineRule="auto"/>
        <w:ind w:left="199" w:leftChars="95" w:firstLine="491" w:firstLineChars="234"/>
        <w:rPr>
          <w:rFonts w:cs="宋体" w:asciiTheme="minorEastAsia" w:hAnsiTheme="minorEastAsia" w:eastAsiaTheme="minorEastAsia"/>
          <w:color w:val="000000" w:themeColor="text1"/>
          <w:szCs w:val="21"/>
        </w:rPr>
      </w:pPr>
      <w:r>
        <w:rPr>
          <w:rFonts w:hint="eastAsia" w:ascii="宋体" w:hAnsi="宋体" w:cs="宋体"/>
          <w:color w:val="000000" w:themeColor="text1"/>
          <w:szCs w:val="21"/>
        </w:rPr>
        <w:t>2.2.2</w:t>
      </w:r>
      <w:r>
        <w:rPr>
          <w:rFonts w:hint="eastAsia" w:cs="宋体" w:asciiTheme="minorEastAsia" w:hAnsiTheme="minorEastAsia" w:eastAsiaTheme="minorEastAsia"/>
          <w:color w:val="000000" w:themeColor="text1"/>
          <w:szCs w:val="21"/>
        </w:rPr>
        <w:t>施工组织设计评分标准（满分10分）</w:t>
      </w:r>
      <w:r>
        <w:rPr>
          <w:rFonts w:hint="eastAsia" w:ascii="宋体" w:hAnsi="宋体" w:cs="宋体"/>
          <w:color w:val="000000" w:themeColor="text1"/>
          <w:szCs w:val="21"/>
        </w:rPr>
        <w:t>：见评标办法。</w:t>
      </w:r>
    </w:p>
    <w:p>
      <w:pPr>
        <w:spacing w:line="312" w:lineRule="auto"/>
        <w:ind w:left="199" w:leftChars="95" w:firstLine="491" w:firstLineChars="234"/>
        <w:rPr>
          <w:rFonts w:ascii="宋体" w:hAnsi="宋体" w:cs="宋体"/>
          <w:color w:val="000000" w:themeColor="text1"/>
          <w:szCs w:val="21"/>
        </w:rPr>
      </w:pPr>
      <w:r>
        <w:rPr>
          <w:rFonts w:hint="eastAsia" w:cs="宋体" w:asciiTheme="minorEastAsia" w:hAnsiTheme="minorEastAsia" w:eastAsiaTheme="minorEastAsia"/>
          <w:color w:val="000000" w:themeColor="text1"/>
          <w:szCs w:val="21"/>
        </w:rPr>
        <w:t>2.2.3投标报价评分标准（满分80分）</w:t>
      </w:r>
      <w:r>
        <w:rPr>
          <w:rFonts w:hint="eastAsia" w:ascii="宋体" w:hAnsi="宋体" w:cs="宋体"/>
          <w:color w:val="000000" w:themeColor="text1"/>
          <w:szCs w:val="21"/>
        </w:rPr>
        <w:t>：见评标办法。</w:t>
      </w:r>
    </w:p>
    <w:tbl>
      <w:tblPr>
        <w:tblStyle w:val="44"/>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条款内容</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分值构成</w:t>
            </w:r>
          </w:p>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（总分100分）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资信部分：10分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施工组织设计：10分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评分因素</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w:t>
            </w:r>
            <w:r>
              <w:rPr>
                <w:rFonts w:hint="eastAsia" w:cs="宋体" w:asciiTheme="minorEastAsia" w:hAnsiTheme="minorEastAsia" w:eastAsiaTheme="minorEastAsia"/>
                <w:color w:val="000000" w:themeColor="text1"/>
                <w:szCs w:val="21"/>
              </w:rPr>
              <w:t>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2" w:edGrp="everyone"/>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lang w:val="en-US" w:eastAsia="zh-CN"/>
              </w:rPr>
              <w:t>300万元</w:t>
            </w:r>
            <w:r>
              <w:rPr>
                <w:rFonts w:cs="宋体" w:asciiTheme="minorEastAsia" w:hAnsiTheme="minorEastAsia" w:eastAsiaTheme="minorEastAsia"/>
                <w:color w:val="000000" w:themeColor="text1"/>
                <w:kern w:val="0"/>
                <w:szCs w:val="21"/>
              </w:rPr>
              <w:t xml:space="preserve">  </w:t>
            </w:r>
            <w:permEnd w:id="42"/>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拟派项目负责人业绩（4分）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项目负责人近三年承担过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3" w:edGrp="everyone"/>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lang w:val="en-US" w:eastAsia="zh-CN"/>
              </w:rPr>
              <w:t>300万元</w:t>
            </w:r>
            <w:r>
              <w:rPr>
                <w:rFonts w:cs="宋体" w:asciiTheme="minorEastAsia" w:hAnsiTheme="minorEastAsia" w:eastAsiaTheme="minorEastAsia"/>
                <w:color w:val="000000" w:themeColor="text1"/>
                <w:kern w:val="0"/>
                <w:szCs w:val="21"/>
              </w:rPr>
              <w:t xml:space="preserve">  </w:t>
            </w:r>
            <w:permEnd w:id="43"/>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p>
          <w:p>
            <w:pPr>
              <w:spacing w:line="440" w:lineRule="exact"/>
              <w:ind w:firstLine="105" w:firstLineChars="5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r>
              <w:rPr>
                <w:rFonts w:hint="eastAsia" w:cs="宋体" w:asciiTheme="minorEastAsia" w:hAnsiTheme="minorEastAsia" w:eastAsiaTheme="minorEastAsia"/>
                <w:b/>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1、拟派项目管理机构应配备专门的项目负责人、技术负责人等。其中施工项目部管理常驻人员不得少于7人，主要包括：项目负责人1人（</w:t>
            </w:r>
            <w:permStart w:id="44"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val="en-US" w:eastAsia="zh-CN"/>
              </w:rPr>
              <w:t>建筑</w:t>
            </w:r>
            <w:r>
              <w:rPr>
                <w:rFonts w:hint="eastAsia" w:ascii="宋体" w:hAnsi="宋体" w:cs="宋体"/>
                <w:color w:val="000000" w:themeColor="text1"/>
                <w:szCs w:val="21"/>
                <w:lang w:eastAsia="zh-CN"/>
              </w:rPr>
              <w:t>专业</w:t>
            </w:r>
            <w:r>
              <w:rPr>
                <w:rFonts w:hint="eastAsia" w:ascii="宋体" w:hAnsi="宋体" w:cs="宋体"/>
                <w:color w:val="000000" w:themeColor="text1"/>
                <w:szCs w:val="21"/>
                <w:lang w:val="en-US" w:eastAsia="zh-CN"/>
              </w:rPr>
              <w:t>二</w:t>
            </w:r>
            <w:permEnd w:id="44"/>
            <w:r>
              <w:rPr>
                <w:rFonts w:hint="eastAsia" w:ascii="宋体" w:hAnsi="宋体" w:cs="宋体"/>
                <w:color w:val="000000" w:themeColor="text1"/>
                <w:szCs w:val="21"/>
                <w:lang w:eastAsia="zh-CN"/>
              </w:rPr>
              <w:t>级及以上注册建造师</w:t>
            </w:r>
            <w:r>
              <w:rPr>
                <w:rFonts w:ascii="宋体" w:hAnsi="宋体" w:cs="宋体"/>
                <w:color w:val="000000" w:themeColor="text1"/>
                <w:szCs w:val="21"/>
                <w:lang w:eastAsia="zh-CN"/>
              </w:rPr>
              <w:t>证书</w:t>
            </w:r>
            <w:r>
              <w:rPr>
                <w:rFonts w:hint="eastAsia" w:ascii="宋体" w:hAnsi="宋体" w:cs="宋体"/>
                <w:color w:val="000000" w:themeColor="text1"/>
                <w:szCs w:val="21"/>
                <w:lang w:eastAsia="zh-CN"/>
              </w:rPr>
              <w:t>且具有《安全生产考核合格证书》（B证）</w:t>
            </w:r>
            <w:r>
              <w:rPr>
                <w:rFonts w:hint="eastAsia" w:cs="宋体" w:asciiTheme="minorEastAsia" w:hAnsiTheme="minorEastAsia" w:eastAsiaTheme="minor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cs="宋体" w:asciiTheme="minorEastAsia" w:hAnsiTheme="minorEastAsia" w:eastAsiaTheme="minorEastAsia"/>
                <w:color w:val="000000" w:themeColor="text1"/>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施工组织总体设想、方案针对性是否符合本工程特点</w:t>
            </w:r>
            <w:r>
              <w:rPr>
                <w:rFonts w:cs="宋体" w:asciiTheme="minorEastAsia" w:hAnsiTheme="minorEastAsia" w:eastAsiaTheme="minorEastAsia"/>
                <w:color w:val="000000" w:themeColor="text1"/>
                <w:kern w:val="0"/>
                <w:szCs w:val="21"/>
              </w:rPr>
              <w:t>。</w:t>
            </w:r>
          </w:p>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1、施工方法、施工措施合理性(2分)</w:t>
            </w:r>
          </w:p>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w:t>
            </w:r>
            <w:r>
              <w:rPr>
                <w:rFonts w:cs="宋体" w:asciiTheme="minorEastAsia" w:hAnsiTheme="minorEastAsia" w:eastAsiaTheme="minorEastAsia"/>
                <w:color w:val="000000" w:themeColor="text1"/>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2.2.3</w:t>
            </w:r>
          </w:p>
        </w:tc>
        <w:tc>
          <w:tcPr>
            <w:tcW w:w="732"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投标报价计算</w:t>
            </w:r>
          </w:p>
        </w:tc>
        <w:tc>
          <w:tcPr>
            <w:tcW w:w="4765" w:type="dxa"/>
            <w:tcBorders>
              <w:top w:val="single" w:color="auto" w:sz="4" w:space="0"/>
              <w:left w:val="single" w:color="auto" w:sz="4" w:space="0"/>
              <w:right w:val="single" w:color="auto" w:sz="4" w:space="0"/>
            </w:tcBorders>
          </w:tcPr>
          <w:p>
            <w:pPr>
              <w:pStyle w:val="103"/>
              <w:numPr>
                <w:ilvl w:val="0"/>
                <w:numId w:val="5"/>
              </w:numPr>
              <w:spacing w:line="440" w:lineRule="exact"/>
              <w:ind w:firstLineChars="0"/>
              <w:jc w:val="left"/>
              <w:rPr>
                <w:rFonts w:hint="eastAsia" w:cs="宋体" w:asciiTheme="minorEastAsia" w:hAnsiTheme="minorEastAsia" w:eastAsiaTheme="minorEastAsia"/>
                <w:color w:val="000000" w:themeColor="text1"/>
                <w:sz w:val="21"/>
                <w:szCs w:val="21"/>
                <w:lang w:val="en-US" w:eastAsia="zh-CN" w:bidi="ar-SA"/>
              </w:rPr>
            </w:pPr>
            <w:r>
              <w:rPr>
                <w:rFonts w:hint="eastAsia" w:cs="宋体" w:asciiTheme="minorEastAsia" w:hAnsiTheme="minorEastAsia" w:eastAsiaTheme="minorEastAsia"/>
                <w:color w:val="000000" w:themeColor="text1"/>
                <w:sz w:val="21"/>
                <w:szCs w:val="21"/>
                <w:lang w:val="en-US" w:eastAsia="zh-CN" w:bidi="ar-SA"/>
              </w:rPr>
              <w:t>本次评标采用经评审的最高下浮率投标价法，评标小组在有效投标中以最高下浮率为基准价下浮率，其价格分为满分，其他投标人下浮率相对基准价下浮率每低1%扣1.5分，偏离不足1%的，按照插入法计算得分 。</w:t>
            </w:r>
          </w:p>
          <w:p>
            <w:pPr>
              <w:pStyle w:val="117"/>
              <w:ind w:left="1155" w:hanging="1155" w:hangingChars="55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 xml:space="preserve"> 3</w:t>
            </w:r>
            <w:r>
              <w:rPr>
                <w:rFonts w:hint="eastAsia" w:asciiTheme="minorEastAsia" w:hAnsiTheme="minorEastAsia" w:eastAsiaTheme="minorEastAsia"/>
                <w:color w:val="000000" w:themeColor="text1"/>
                <w:sz w:val="21"/>
                <w:szCs w:val="21"/>
              </w:rPr>
              <w:t>、偏差率</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（投标人下浮率-基准价</w:t>
            </w:r>
            <w:r>
              <w:rPr>
                <w:rFonts w:asciiTheme="minorEastAsia" w:hAnsiTheme="minorEastAsia" w:eastAsiaTheme="minorEastAsia"/>
                <w:color w:val="000000" w:themeColor="text1"/>
                <w:sz w:val="21"/>
                <w:szCs w:val="21"/>
              </w:rPr>
              <w:t>下浮率</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100%</w:t>
            </w:r>
          </w:p>
          <w:p>
            <w:pPr>
              <w:pStyle w:val="117"/>
              <w:spacing w:line="360" w:lineRule="auto"/>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themeColor="text1"/>
          <w:szCs w:val="21"/>
        </w:rPr>
      </w:pPr>
      <w:bookmarkStart w:id="93" w:name="_Toc477685862"/>
      <w:bookmarkStart w:id="94" w:name="_Toc477686030"/>
      <w:bookmarkStart w:id="95" w:name="_Toc477628971"/>
      <w:bookmarkStart w:id="96" w:name="_Toc31191"/>
      <w:bookmarkStart w:id="97" w:name="_Toc477685946"/>
      <w:r>
        <w:rPr>
          <w:rFonts w:hint="eastAsia" w:ascii="宋体" w:hAnsi="宋体" w:cs="宋体"/>
          <w:b/>
          <w:color w:val="000000" w:themeColor="text1"/>
          <w:szCs w:val="21"/>
        </w:rPr>
        <w:t>注：</w:t>
      </w:r>
      <w:r>
        <w:rPr>
          <w:rFonts w:hint="eastAsia" w:ascii="宋体" w:hAnsi="宋体" w:cs="宋体"/>
          <w:color w:val="000000" w:themeColor="text1"/>
          <w:szCs w:val="21"/>
        </w:rPr>
        <w:t>(</w:t>
      </w:r>
      <w:r>
        <w:rPr>
          <w:rFonts w:ascii="宋体" w:hAnsi="宋体" w:cs="宋体"/>
          <w:color w:val="000000" w:themeColor="text1"/>
          <w:szCs w:val="21"/>
        </w:rPr>
        <w:t>1</w:t>
      </w:r>
      <w:r>
        <w:rPr>
          <w:rFonts w:hint="eastAsia" w:ascii="宋体" w:hAnsi="宋体" w:cs="宋体"/>
          <w:color w:val="000000" w:themeColor="text1"/>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themeColor="text1"/>
          <w:szCs w:val="21"/>
        </w:rPr>
      </w:pPr>
      <w:r>
        <w:rPr>
          <w:rFonts w:hint="eastAsia" w:ascii="宋体" w:hAnsi="宋体" w:cs="宋体"/>
          <w:b/>
          <w:color w:val="000000" w:themeColor="text1"/>
          <w:szCs w:val="21"/>
        </w:rPr>
        <w:t>(</w:t>
      </w:r>
      <w:r>
        <w:rPr>
          <w:rFonts w:ascii="宋体" w:hAnsi="宋体" w:cs="宋体"/>
          <w:b/>
          <w:color w:val="000000" w:themeColor="text1"/>
          <w:szCs w:val="21"/>
        </w:rPr>
        <w:t>2</w:t>
      </w:r>
      <w:r>
        <w:rPr>
          <w:rFonts w:hint="eastAsia" w:ascii="宋体" w:hAnsi="宋体" w:cs="宋体"/>
          <w:b/>
          <w:color w:val="000000" w:themeColor="text1"/>
          <w:szCs w:val="21"/>
        </w:rPr>
        <w:t>)各潜在</w:t>
      </w:r>
      <w:r>
        <w:rPr>
          <w:rFonts w:ascii="宋体" w:hAnsi="宋体" w:cs="宋体"/>
          <w:b/>
          <w:color w:val="000000" w:themeColor="text1"/>
          <w:szCs w:val="21"/>
        </w:rPr>
        <w:t>投标人应认真研读招标文件</w:t>
      </w:r>
      <w:r>
        <w:rPr>
          <w:rFonts w:hint="eastAsia" w:ascii="宋体" w:hAnsi="宋体" w:cs="宋体"/>
          <w:b/>
          <w:color w:val="000000" w:themeColor="text1"/>
          <w:szCs w:val="21"/>
        </w:rPr>
        <w:t>及</w:t>
      </w:r>
      <w:r>
        <w:rPr>
          <w:rFonts w:ascii="宋体" w:hAnsi="宋体" w:cs="宋体"/>
          <w:b/>
          <w:color w:val="000000" w:themeColor="text1"/>
          <w:szCs w:val="21"/>
        </w:rPr>
        <w:t>附件内容，</w:t>
      </w:r>
      <w:r>
        <w:rPr>
          <w:rFonts w:hint="eastAsia" w:ascii="宋体" w:hAnsi="宋体" w:cs="宋体"/>
          <w:b/>
          <w:color w:val="000000" w:themeColor="text1"/>
          <w:szCs w:val="21"/>
        </w:rPr>
        <w:t>并踏勘现场</w:t>
      </w:r>
      <w:r>
        <w:rPr>
          <w:rFonts w:ascii="宋体" w:hAnsi="宋体" w:cs="宋体"/>
          <w:b/>
          <w:color w:val="000000" w:themeColor="text1"/>
          <w:szCs w:val="21"/>
        </w:rPr>
        <w:t>，根据自身</w:t>
      </w:r>
      <w:r>
        <w:rPr>
          <w:rFonts w:hint="eastAsia" w:ascii="宋体" w:hAnsi="宋体" w:cs="宋体"/>
          <w:b/>
          <w:color w:val="000000" w:themeColor="text1"/>
          <w:szCs w:val="21"/>
        </w:rPr>
        <w:t>的</w:t>
      </w:r>
      <w:r>
        <w:rPr>
          <w:rFonts w:ascii="宋体" w:hAnsi="宋体" w:cs="宋体"/>
          <w:b/>
          <w:color w:val="000000" w:themeColor="text1"/>
          <w:szCs w:val="21"/>
        </w:rPr>
        <w:t>资源优势</w:t>
      </w:r>
      <w:r>
        <w:rPr>
          <w:rFonts w:hint="eastAsia" w:ascii="宋体" w:hAnsi="宋体" w:cs="宋体"/>
          <w:b/>
          <w:color w:val="000000" w:themeColor="text1"/>
          <w:szCs w:val="21"/>
        </w:rPr>
        <w:t>及</w:t>
      </w:r>
      <w:r>
        <w:rPr>
          <w:rFonts w:ascii="宋体" w:hAnsi="宋体" w:cs="宋体"/>
          <w:b/>
          <w:color w:val="000000" w:themeColor="text1"/>
          <w:szCs w:val="21"/>
        </w:rPr>
        <w:t>实力，填报</w:t>
      </w:r>
      <w:r>
        <w:rPr>
          <w:rFonts w:hint="eastAsia" w:ascii="宋体" w:hAnsi="宋体" w:cs="宋体"/>
          <w:b/>
          <w:color w:val="000000" w:themeColor="text1"/>
          <w:szCs w:val="21"/>
        </w:rPr>
        <w:t>一个</w:t>
      </w:r>
      <w:r>
        <w:rPr>
          <w:rFonts w:ascii="宋体" w:hAnsi="宋体" w:cs="宋体"/>
          <w:b/>
          <w:color w:val="000000" w:themeColor="text1"/>
          <w:szCs w:val="21"/>
        </w:rPr>
        <w:t>合理</w:t>
      </w:r>
      <w:r>
        <w:rPr>
          <w:rFonts w:hint="eastAsia" w:ascii="宋体" w:hAnsi="宋体" w:cs="宋体"/>
          <w:b/>
          <w:color w:val="000000" w:themeColor="text1"/>
          <w:szCs w:val="21"/>
        </w:rPr>
        <w:t>的</w:t>
      </w:r>
      <w:r>
        <w:rPr>
          <w:rFonts w:ascii="宋体" w:hAnsi="宋体" w:cs="宋体"/>
          <w:b/>
          <w:color w:val="000000" w:themeColor="text1"/>
          <w:szCs w:val="21"/>
        </w:rPr>
        <w:t>投标报价</w:t>
      </w:r>
      <w:r>
        <w:rPr>
          <w:rFonts w:hint="eastAsia" w:ascii="宋体" w:hAnsi="宋体" w:cs="宋体"/>
          <w:b/>
          <w:color w:val="000000" w:themeColor="text1"/>
          <w:szCs w:val="21"/>
        </w:rPr>
        <w:t>。</w:t>
      </w:r>
      <w:r>
        <w:rPr>
          <w:rFonts w:ascii="宋体" w:hAnsi="宋体" w:cs="宋体"/>
          <w:b/>
          <w:color w:val="000000" w:themeColor="text1"/>
          <w:szCs w:val="21"/>
        </w:rPr>
        <w:t>开标</w:t>
      </w:r>
      <w:r>
        <w:rPr>
          <w:rFonts w:hint="eastAsia" w:ascii="宋体" w:hAnsi="宋体" w:cs="宋体"/>
          <w:b/>
          <w:color w:val="000000" w:themeColor="text1"/>
          <w:szCs w:val="21"/>
        </w:rPr>
        <w:t>后</w:t>
      </w:r>
      <w:r>
        <w:rPr>
          <w:rFonts w:ascii="宋体" w:hAnsi="宋体" w:cs="宋体"/>
          <w:b/>
          <w:color w:val="000000" w:themeColor="text1"/>
          <w:szCs w:val="21"/>
        </w:rPr>
        <w:t>，评标小组</w:t>
      </w:r>
      <w:r>
        <w:rPr>
          <w:rFonts w:hint="eastAsia" w:ascii="宋体" w:hAnsi="宋体" w:cs="宋体"/>
          <w:b/>
          <w:color w:val="000000" w:themeColor="text1"/>
          <w:szCs w:val="21"/>
        </w:rPr>
        <w:t>将</w:t>
      </w:r>
      <w:r>
        <w:rPr>
          <w:rFonts w:ascii="宋体" w:hAnsi="宋体" w:cs="宋体"/>
          <w:b/>
          <w:color w:val="000000" w:themeColor="text1"/>
          <w:szCs w:val="21"/>
        </w:rPr>
        <w:t>根据各投标人的</w:t>
      </w:r>
      <w:r>
        <w:rPr>
          <w:rFonts w:hint="eastAsia" w:ascii="宋体" w:hAnsi="宋体" w:cs="宋体"/>
          <w:b/>
          <w:color w:val="000000" w:themeColor="text1"/>
          <w:szCs w:val="21"/>
        </w:rPr>
        <w:t>投标</w:t>
      </w:r>
      <w:r>
        <w:rPr>
          <w:rFonts w:ascii="宋体" w:hAnsi="宋体" w:cs="宋体"/>
          <w:b/>
          <w:color w:val="000000" w:themeColor="text1"/>
          <w:szCs w:val="21"/>
        </w:rPr>
        <w:t>报价</w:t>
      </w:r>
      <w:r>
        <w:rPr>
          <w:rFonts w:hint="eastAsia" w:ascii="宋体" w:hAnsi="宋体" w:cs="宋体"/>
          <w:b/>
          <w:color w:val="000000" w:themeColor="text1"/>
          <w:szCs w:val="21"/>
        </w:rPr>
        <w:t>的</w:t>
      </w:r>
      <w:r>
        <w:rPr>
          <w:rFonts w:ascii="宋体" w:hAnsi="宋体" w:cs="宋体"/>
          <w:b/>
          <w:color w:val="000000" w:themeColor="text1"/>
          <w:szCs w:val="21"/>
        </w:rPr>
        <w:t>离散程度，</w:t>
      </w:r>
      <w:r>
        <w:rPr>
          <w:rFonts w:hint="eastAsia" w:ascii="宋体" w:hAnsi="宋体" w:cs="宋体"/>
          <w:b/>
          <w:color w:val="000000" w:themeColor="text1"/>
          <w:szCs w:val="21"/>
        </w:rPr>
        <w:t>现场决定</w:t>
      </w:r>
      <w:r>
        <w:rPr>
          <w:rFonts w:ascii="宋体" w:hAnsi="宋体" w:cs="宋体"/>
          <w:b/>
          <w:color w:val="000000" w:themeColor="text1"/>
          <w:szCs w:val="21"/>
        </w:rPr>
        <w:t>是否进行二次投标报价。</w:t>
      </w:r>
    </w:p>
    <w:p>
      <w:pPr>
        <w:spacing w:line="312" w:lineRule="auto"/>
        <w:ind w:left="199" w:leftChars="95" w:firstLine="420" w:firstLineChars="200"/>
        <w:rPr>
          <w:rFonts w:ascii="宋体" w:hAnsi="宋体" w:cs="宋体"/>
          <w:color w:val="000000" w:themeColor="text1"/>
          <w:szCs w:val="21"/>
        </w:rPr>
      </w:pPr>
      <w:r>
        <w:rPr>
          <w:rFonts w:ascii="宋体" w:hAnsi="宋体" w:cs="宋体"/>
          <w:color w:val="000000" w:themeColor="text1"/>
          <w:szCs w:val="21"/>
        </w:rPr>
        <w:t>(3)</w:t>
      </w:r>
      <w:r>
        <w:rPr>
          <w:rFonts w:hint="eastAsia" w:ascii="宋体" w:hAnsi="宋体" w:cs="宋体"/>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pPr>
        <w:spacing w:line="312" w:lineRule="auto"/>
        <w:ind w:left="199" w:leftChars="95"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2.3投标文件的澄清和补正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hint="eastAsia" w:ascii="宋体" w:hAnsi="宋体" w:cs="宋体"/>
          <w:color w:val="000000" w:themeColor="text1"/>
          <w:szCs w:val="21"/>
        </w:rPr>
        <w:t>。</w:t>
      </w:r>
      <w:r>
        <w:rPr>
          <w:rFonts w:ascii="宋体" w:hAnsi="宋体" w:cs="宋体"/>
          <w:color w:val="000000" w:themeColor="text1"/>
          <w:szCs w:val="21"/>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hint="eastAsia" w:ascii="宋体" w:hAnsi="宋体" w:cs="宋体"/>
          <w:color w:val="000000" w:themeColor="text1"/>
          <w:szCs w:val="21"/>
        </w:rPr>
        <w:t>、</w:t>
      </w:r>
      <w:r>
        <w:rPr>
          <w:rFonts w:ascii="宋体" w:hAnsi="宋体" w:cs="宋体"/>
          <w:color w:val="000000" w:themeColor="text1"/>
          <w:szCs w:val="21"/>
        </w:rPr>
        <w:t>说明或补正，直至满足评标小组的要求。</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themeColor="text1"/>
          <w:szCs w:val="21"/>
        </w:rPr>
      </w:pPr>
      <w:bookmarkStart w:id="98" w:name="_Toc477685863"/>
      <w:bookmarkStart w:id="99" w:name="_Toc477686031"/>
      <w:bookmarkStart w:id="100" w:name="_Toc477685947"/>
      <w:r>
        <w:rPr>
          <w:rFonts w:hint="eastAsia" w:ascii="宋体" w:hAnsi="宋体" w:cs="宋体"/>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2.5其它</w:t>
      </w:r>
      <w:bookmarkEnd w:id="98"/>
      <w:bookmarkEnd w:id="99"/>
      <w:bookmarkEnd w:id="100"/>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2.5.1投标人提供的与投标有关的各类证书、证明、文件、资料等的真实性、合法性由投标人负全责。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bookmarkEnd w:id="90"/>
    <w:p>
      <w:pPr>
        <w:pStyle w:val="2"/>
        <w:rPr>
          <w:rFonts w:ascii="黑体" w:hAnsi="黑体" w:eastAsia="黑体"/>
          <w:color w:val="000000"/>
          <w:sz w:val="32"/>
          <w:szCs w:val="32"/>
        </w:rPr>
      </w:pPr>
      <w:bookmarkStart w:id="101" w:name="_Toc6164"/>
      <w:r>
        <w:rPr>
          <w:rFonts w:hint="eastAsia" w:ascii="黑体" w:hAnsi="黑体" w:eastAsia="黑体"/>
          <w:b w:val="0"/>
          <w:color w:val="000000"/>
          <w:sz w:val="32"/>
          <w:szCs w:val="32"/>
        </w:rPr>
        <w:t xml:space="preserve">第三章  </w:t>
      </w:r>
      <w:r>
        <w:rPr>
          <w:rFonts w:hint="eastAsia" w:ascii="黑体" w:hAnsi="黑体" w:eastAsia="黑体"/>
          <w:color w:val="000000"/>
          <w:sz w:val="32"/>
          <w:szCs w:val="32"/>
        </w:rPr>
        <w:t>合同条款及格式</w:t>
      </w:r>
      <w:bookmarkEnd w:id="101"/>
    </w:p>
    <w:p>
      <w:pPr>
        <w:spacing w:line="360" w:lineRule="auto"/>
        <w:jc w:val="left"/>
        <w:rPr>
          <w:rFonts w:ascii="宋体" w:hAnsi="宋体"/>
          <w:b/>
          <w:color w:val="000000"/>
          <w:sz w:val="24"/>
        </w:rPr>
      </w:pPr>
      <w:permStart w:id="45" w:edGrp="everyone"/>
      <w:r>
        <w:rPr>
          <w:rFonts w:ascii="宋体" w:hAnsi="宋体"/>
          <w:b/>
          <w:color w:val="000000"/>
          <w:sz w:val="24"/>
        </w:rPr>
        <w:t>付款方式：</w:t>
      </w:r>
    </w:p>
    <w:p>
      <w:pPr>
        <w:spacing w:line="360" w:lineRule="auto"/>
        <w:ind w:firstLine="482" w:firstLineChars="200"/>
        <w:jc w:val="left"/>
        <w:rPr>
          <w:rFonts w:ascii="宋体" w:hAnsi="宋体" w:cs="华文仿宋"/>
          <w:b/>
          <w:color w:val="000000"/>
          <w:kern w:val="0"/>
          <w:sz w:val="24"/>
        </w:rPr>
      </w:pPr>
      <w:r>
        <w:rPr>
          <w:rFonts w:hint="eastAsia" w:ascii="宋体" w:hAnsi="宋体" w:cs="华文仿宋"/>
          <w:b/>
          <w:color w:val="000000"/>
          <w:kern w:val="0"/>
          <w:sz w:val="24"/>
        </w:rPr>
        <w:t>承包人每月在进度款支付证书或临时进度款支付证书签发后支付当期进度款的【60%】；工程完工经承包人验收合格支付至</w:t>
      </w:r>
      <w:r>
        <w:rPr>
          <w:rFonts w:hint="eastAsia" w:ascii="宋体" w:hAnsi="宋体" w:cs="华文仿宋"/>
          <w:b/>
          <w:color w:val="000000"/>
          <w:kern w:val="0"/>
          <w:sz w:val="24"/>
          <w:lang w:val="en-US" w:eastAsia="zh-CN"/>
        </w:rPr>
        <w:t>承包人审核</w:t>
      </w:r>
      <w:r>
        <w:rPr>
          <w:rFonts w:hint="eastAsia" w:ascii="宋体" w:hAnsi="宋体" w:cs="华文仿宋"/>
          <w:b/>
          <w:color w:val="000000"/>
          <w:kern w:val="0"/>
          <w:sz w:val="24"/>
        </w:rPr>
        <w:t>初步结算价的【75】%；工程整体经发包人验收合格</w:t>
      </w:r>
      <w:r>
        <w:rPr>
          <w:rFonts w:hint="eastAsia" w:ascii="宋体" w:hAnsi="宋体" w:cs="华文仿宋"/>
          <w:b/>
          <w:color w:val="000000"/>
          <w:kern w:val="0"/>
          <w:sz w:val="24"/>
          <w:lang w:val="en-US" w:eastAsia="zh-CN"/>
        </w:rPr>
        <w:t>并由分包人</w:t>
      </w:r>
      <w:r>
        <w:rPr>
          <w:rFonts w:hint="eastAsia" w:ascii="宋体" w:hAnsi="宋体" w:cs="华文仿宋"/>
          <w:b/>
          <w:color w:val="000000"/>
          <w:kern w:val="0"/>
          <w:sz w:val="24"/>
        </w:rPr>
        <w:t>提交完整的结算资料，竣工结算经</w:t>
      </w:r>
      <w:r>
        <w:rPr>
          <w:rFonts w:hint="eastAsia" w:ascii="宋体" w:hAnsi="宋体" w:cs="华文仿宋"/>
          <w:b/>
          <w:color w:val="000000"/>
          <w:kern w:val="0"/>
          <w:sz w:val="24"/>
          <w:lang w:val="en-US" w:eastAsia="zh-CN"/>
        </w:rPr>
        <w:t>发包人</w:t>
      </w:r>
      <w:r>
        <w:rPr>
          <w:rFonts w:hint="eastAsia" w:ascii="宋体" w:hAnsi="宋体" w:cs="华文仿宋"/>
          <w:b/>
          <w:color w:val="000000"/>
          <w:kern w:val="0"/>
          <w:sz w:val="24"/>
        </w:rPr>
        <w:t>审计单位审计完毕，支付至承包人审计部审定结算额的</w:t>
      </w:r>
      <w:r>
        <w:rPr>
          <w:rFonts w:hint="eastAsia" w:ascii="宋体" w:hAnsi="宋体" w:cs="华文仿宋"/>
          <w:b/>
          <w:color w:val="000000"/>
          <w:kern w:val="0"/>
          <w:sz w:val="24"/>
          <w:lang w:val="en-US" w:eastAsia="zh-CN"/>
        </w:rPr>
        <w:t>90</w:t>
      </w:r>
      <w:r>
        <w:rPr>
          <w:rFonts w:hint="eastAsia" w:ascii="宋体" w:hAnsi="宋体" w:cs="华文仿宋"/>
          <w:b/>
          <w:color w:val="000000"/>
          <w:kern w:val="0"/>
          <w:sz w:val="24"/>
        </w:rPr>
        <w:t>%；剩余部分（含3%质量保证金）待缺陷责任期满无息付清。支付方式：银行转帐、承兑汇票等，</w:t>
      </w:r>
      <w:r>
        <w:rPr>
          <w:rFonts w:hint="eastAsia" w:ascii="宋体" w:hAnsi="宋体"/>
          <w:b/>
          <w:color w:val="000000"/>
          <w:sz w:val="24"/>
        </w:rPr>
        <w:t>其中工程价款的50%采用半年期承兑汇票进行支付。</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2" w:name="_Hlk530054382"/>
      <w:r>
        <w:rPr>
          <w:rFonts w:hint="eastAsia" w:ascii="宋体" w:hAnsi="宋体"/>
          <w:color w:val="000000"/>
          <w:sz w:val="24"/>
        </w:rPr>
        <w:t>以发包人竣工验收合格之日起</w:t>
      </w:r>
      <w:bookmarkEnd w:id="102"/>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color w:val="000000"/>
          <w:sz w:val="24"/>
        </w:rPr>
      </w:pPr>
      <w:r>
        <w:rPr>
          <w:rFonts w:ascii="宋体" w:hAnsi="宋体"/>
          <w:color w:val="000000"/>
          <w:sz w:val="24"/>
        </w:rPr>
        <w:t>保修期</w:t>
      </w:r>
      <w:r>
        <w:rPr>
          <w:rFonts w:hint="eastAsia" w:ascii="宋体" w:hAnsi="宋体"/>
          <w:color w:val="000000"/>
          <w:sz w:val="24"/>
        </w:rPr>
        <w:t>的起算日</w:t>
      </w:r>
      <w:r>
        <w:rPr>
          <w:rFonts w:ascii="宋体" w:hAnsi="宋体"/>
          <w:color w:val="000000"/>
          <w:sz w:val="24"/>
        </w:rPr>
        <w:t>：</w:t>
      </w:r>
      <w:r>
        <w:rPr>
          <w:rFonts w:hint="eastAsia" w:ascii="宋体" w:hAnsi="宋体"/>
          <w:color w:val="000000"/>
          <w:sz w:val="24"/>
        </w:rPr>
        <w:t>以发包人竣工验收合格之日起</w:t>
      </w:r>
    </w:p>
    <w:p>
      <w:pPr>
        <w:spacing w:line="360" w:lineRule="auto"/>
        <w:ind w:firstLine="480" w:firstLineChars="200"/>
        <w:rPr>
          <w:rFonts w:hint="eastAsia" w:ascii="宋体" w:hAnsi="宋体"/>
          <w:color w:val="000000"/>
          <w:sz w:val="24"/>
        </w:rPr>
      </w:pPr>
      <w:r>
        <w:rPr>
          <w:rFonts w:hint="eastAsia" w:ascii="宋体" w:hAnsi="宋体"/>
          <w:color w:val="000000"/>
          <w:sz w:val="24"/>
        </w:rPr>
        <w:t>保修期</w:t>
      </w:r>
      <w:r>
        <w:rPr>
          <w:rFonts w:ascii="宋体" w:hAnsi="宋体"/>
          <w:color w:val="000000"/>
          <w:sz w:val="24"/>
        </w:rPr>
        <w:t>的具体期限</w:t>
      </w:r>
      <w:r>
        <w:rPr>
          <w:rFonts w:hint="eastAsia" w:ascii="宋体" w:hAnsi="宋体"/>
          <w:color w:val="000000"/>
          <w:sz w:val="24"/>
        </w:rPr>
        <w:t>：</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在正常使用条件下，建设工程的最低保修期限为：</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（一）基础设施工程、房屋建筑的地基基础工程和主体结构工程，为设计文件规定的该工程的合理使用年限</w:t>
      </w:r>
      <w:r>
        <w:rPr>
          <w:rFonts w:hint="eastAsia" w:ascii="宋体" w:hAnsi="宋体"/>
          <w:color w:val="000000"/>
          <w:sz w:val="24"/>
          <w:lang w:val="en-US" w:eastAsia="zh-CN"/>
        </w:rPr>
        <w:t>，50年</w:t>
      </w:r>
      <w:r>
        <w:rPr>
          <w:rFonts w:hint="default" w:ascii="宋体" w:hAnsi="宋体"/>
          <w:color w:val="000000"/>
          <w:sz w:val="24"/>
          <w:lang w:val="en-US" w:eastAsia="zh-CN"/>
        </w:rPr>
        <w:t>；</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（二）屋面防水工程、有防水要求的卫生间、房间和外墙面的防渗漏，为5年；</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（三）供热与供冷系统，为2个采暖期、供冷期；</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（四）电气管线、给排水管道、设备安装和装修工程，为2年。</w:t>
      </w:r>
    </w:p>
    <w:p>
      <w:pPr>
        <w:spacing w:line="360" w:lineRule="auto"/>
        <w:ind w:firstLine="480" w:firstLineChars="200"/>
        <w:rPr>
          <w:rFonts w:ascii="宋体" w:hAnsi="宋体" w:cs="华文仿宋"/>
          <w:b/>
          <w:color w:val="000000"/>
          <w:kern w:val="0"/>
          <w:sz w:val="24"/>
        </w:rPr>
      </w:pPr>
      <w:r>
        <w:rPr>
          <w:rFonts w:hint="default" w:ascii="宋体" w:hAnsi="宋体"/>
          <w:color w:val="000000"/>
          <w:sz w:val="24"/>
          <w:lang w:val="en-US" w:eastAsia="zh-CN"/>
        </w:rPr>
        <w:t>其他项目的保修期限</w:t>
      </w:r>
      <w:r>
        <w:rPr>
          <w:rFonts w:hint="eastAsia" w:ascii="宋体" w:hAnsi="宋体"/>
          <w:color w:val="000000"/>
          <w:sz w:val="24"/>
          <w:lang w:val="en-US" w:eastAsia="zh-CN"/>
        </w:rPr>
        <w:t>2年</w:t>
      </w:r>
      <w:r>
        <w:rPr>
          <w:rFonts w:hint="default" w:ascii="宋体" w:hAnsi="宋体"/>
          <w:color w:val="000000"/>
          <w:sz w:val="24"/>
          <w:lang w:val="en-US" w:eastAsia="zh-CN"/>
        </w:rPr>
        <w:t>。</w:t>
      </w:r>
    </w:p>
    <w:p>
      <w:pPr>
        <w:spacing w:line="360" w:lineRule="auto"/>
        <w:rPr>
          <w:rFonts w:hint="eastAsia" w:ascii="宋体" w:hAnsi="宋体" w:cs="华文仿宋"/>
          <w:b/>
          <w:color w:val="000000"/>
          <w:kern w:val="0"/>
          <w:sz w:val="24"/>
          <w:highlight w:val="none"/>
          <w:lang w:val="en-US" w:eastAsia="zh-CN"/>
        </w:rPr>
      </w:pPr>
      <w:r>
        <w:rPr>
          <w:rFonts w:hint="eastAsia" w:ascii="宋体" w:hAnsi="宋体" w:cs="华文仿宋"/>
          <w:b/>
          <w:color w:val="000000"/>
          <w:kern w:val="0"/>
          <w:sz w:val="24"/>
          <w:highlight w:val="none"/>
          <w:lang w:val="en-US" w:eastAsia="zh-CN"/>
        </w:rPr>
        <w:t>结算方式：</w:t>
      </w:r>
    </w:p>
    <w:p>
      <w:pPr>
        <w:spacing w:line="360" w:lineRule="auto"/>
        <w:ind w:firstLine="482" w:firstLineChars="200"/>
        <w:rPr>
          <w:rFonts w:hint="default" w:ascii="宋体" w:hAnsi="宋体" w:cs="华文仿宋"/>
          <w:b/>
          <w:color w:val="000000"/>
          <w:kern w:val="0"/>
          <w:sz w:val="24"/>
          <w:highlight w:val="none"/>
          <w:lang w:val="en-US" w:eastAsia="zh-CN"/>
        </w:rPr>
      </w:pPr>
      <w:r>
        <w:rPr>
          <w:rFonts w:hint="eastAsia" w:ascii="宋体" w:hAnsi="宋体" w:cs="华文仿宋"/>
          <w:b/>
          <w:color w:val="000000"/>
          <w:kern w:val="0"/>
          <w:sz w:val="24"/>
          <w:highlight w:val="none"/>
          <w:lang w:val="en-US" w:eastAsia="zh-CN"/>
        </w:rPr>
        <w:t>本分包合同为费率合同，分包人负责对外审计结算，并由承包人确认最终结算，最终结算价为：施工范围内分包人实际完成工程量*发包人最终审计结算基础价*（1-下浮率）【发包人最终审计结算基础价（中华人民共和国住房和城乡建设部2013年颁布的《建设工程工程量清单计价规范》-GB 50500-2013）；2013年《宁夏回族自治区建筑工程计价定额》、《宁夏回族自治区装饰装修工程计价定额》、《宁夏回族自治区安装工程计价定额》、《宁夏回族自治区市政工程计价定额》及现行相关费用定额。材料计价约定：材料价格参照当地同期造价信息指导价格执行，造价信息指导价格中没有的材料价格报咨询单位、发包人认价，综合单价经咨询单位、发包人签字认可）是指发包人最终审计价不考虑承包人与发包人合同签订下浮的比例】，涉及分摊费用及水电费用等另行扣除。本工程范围内所有风险由分包人踏勘现场后自行评估，分包人按上述条件充分考虑一切风险后，其相关费用在合同价中，不另行补偿相关费用。</w:t>
      </w:r>
      <w:permEnd w:id="45"/>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3" w:name="_Toc28493"/>
      <w:r>
        <w:rPr>
          <w:rFonts w:hint="eastAsia" w:ascii="黑体" w:hAnsi="黑体" w:eastAsia="黑体"/>
          <w:b w:val="0"/>
          <w:color w:val="000000" w:themeColor="text1"/>
          <w:sz w:val="32"/>
          <w:szCs w:val="32"/>
        </w:rPr>
        <w:t xml:space="preserve">第四章  </w:t>
      </w:r>
      <w:r>
        <w:rPr>
          <w:rFonts w:hint="eastAsia" w:ascii="黑体" w:hAnsi="黑体" w:eastAsia="黑体"/>
          <w:color w:val="000000" w:themeColor="text1"/>
          <w:sz w:val="32"/>
          <w:szCs w:val="32"/>
        </w:rPr>
        <w:t>工程量清单</w:t>
      </w:r>
      <w:bookmarkEnd w:id="103"/>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（另行提供）</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4" w:name="_Toc32386"/>
      <w:r>
        <w:rPr>
          <w:rFonts w:hint="eastAsia" w:ascii="黑体" w:hAnsi="黑体" w:eastAsia="黑体"/>
          <w:b w:val="0"/>
          <w:color w:val="000000" w:themeColor="text1"/>
          <w:sz w:val="32"/>
          <w:szCs w:val="32"/>
        </w:rPr>
        <w:t>第五章  图纸</w:t>
      </w:r>
      <w:bookmarkEnd w:id="104"/>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bookmarkStart w:id="105" w:name="_Toc14339"/>
      <w:bookmarkStart w:id="106" w:name="_Toc29353"/>
      <w:bookmarkStart w:id="107" w:name="_Toc1547"/>
      <w:bookmarkStart w:id="108" w:name="_Toc27856"/>
      <w:bookmarkStart w:id="109" w:name="_Toc443985058"/>
      <w:bookmarkStart w:id="110" w:name="_Toc30514"/>
      <w:bookmarkStart w:id="111" w:name="_Toc17103"/>
      <w:bookmarkStart w:id="112" w:name="_Toc19361"/>
      <w:bookmarkStart w:id="113" w:name="_Toc477628978"/>
      <w:bookmarkStart w:id="114" w:name="_Toc477685954"/>
      <w:bookmarkStart w:id="115" w:name="_Toc477686038"/>
      <w:bookmarkStart w:id="116" w:name="_Toc477685870"/>
      <w:r>
        <w:rPr>
          <w:rFonts w:hint="eastAsia" w:ascii="黑体" w:hAnsi="黑体" w:eastAsia="黑体"/>
          <w:bCs/>
          <w:color w:val="000000" w:themeColor="text1"/>
          <w:sz w:val="32"/>
          <w:szCs w:val="32"/>
        </w:rPr>
        <w:t>1.图纸目录（详见图纸）</w:t>
      </w:r>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left="473" w:leftChars="225"/>
        <w:rPr>
          <w:rFonts w:ascii="黑体" w:hAnsi="黑体" w:eastAsia="黑体" w:cs="宋体"/>
          <w:color w:val="000000" w:themeColor="text1"/>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序号</w:t>
            </w:r>
          </w:p>
        </w:tc>
        <w:tc>
          <w:tcPr>
            <w:tcW w:w="1134"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图名</w:t>
            </w:r>
          </w:p>
        </w:tc>
        <w:tc>
          <w:tcPr>
            <w:tcW w:w="2126"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图号</w:t>
            </w:r>
          </w:p>
        </w:tc>
        <w:tc>
          <w:tcPr>
            <w:tcW w:w="1418"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版本</w:t>
            </w:r>
          </w:p>
        </w:tc>
        <w:tc>
          <w:tcPr>
            <w:tcW w:w="1842"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出图日期</w:t>
            </w:r>
          </w:p>
        </w:tc>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bl>
    <w:p>
      <w:pPr>
        <w:spacing w:line="360" w:lineRule="auto"/>
        <w:ind w:left="473" w:leftChars="225"/>
        <w:rPr>
          <w:rFonts w:ascii="黑体" w:hAnsi="黑体" w:eastAsia="黑体" w:cs="宋体"/>
          <w:color w:val="000000" w:themeColor="text1"/>
        </w:rPr>
      </w:pPr>
    </w:p>
    <w:p>
      <w:pPr>
        <w:spacing w:line="360" w:lineRule="auto"/>
        <w:ind w:left="473" w:leftChars="225"/>
        <w:rPr>
          <w:rFonts w:ascii="黑体" w:hAnsi="黑体" w:eastAsia="黑体" w:cs="宋体"/>
          <w:color w:val="000000" w:themeColor="text1"/>
        </w:rPr>
      </w:pPr>
    </w:p>
    <w:p>
      <w:pPr>
        <w:rPr>
          <w:color w:val="000000" w:themeColor="text1"/>
        </w:rPr>
      </w:pPr>
      <w:bookmarkStart w:id="117" w:name="_Toc17780"/>
      <w:bookmarkStart w:id="118" w:name="_Toc477628979"/>
      <w:bookmarkStart w:id="119" w:name="_Toc477685955"/>
      <w:bookmarkStart w:id="120" w:name="_Toc443985059"/>
      <w:bookmarkStart w:id="121" w:name="_Toc477686039"/>
      <w:bookmarkStart w:id="122" w:name="_Toc7254"/>
      <w:bookmarkStart w:id="123" w:name="_Toc18375"/>
      <w:bookmarkStart w:id="124" w:name="_Toc477685871"/>
      <w:bookmarkStart w:id="125" w:name="_Toc30326"/>
      <w:bookmarkStart w:id="126" w:name="_Toc21136"/>
      <w:bookmarkStart w:id="127" w:name="_Toc20244"/>
      <w:bookmarkStart w:id="128" w:name="_Toc7993"/>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2.图纸</w:t>
      </w:r>
      <w:bookmarkEnd w:id="117"/>
      <w:bookmarkEnd w:id="118"/>
      <w:bookmarkEnd w:id="119"/>
      <w:bookmarkEnd w:id="120"/>
      <w:bookmarkEnd w:id="121"/>
      <w:bookmarkEnd w:id="122"/>
      <w:bookmarkEnd w:id="123"/>
      <w:bookmarkEnd w:id="124"/>
      <w:bookmarkEnd w:id="125"/>
      <w:bookmarkEnd w:id="126"/>
      <w:bookmarkEnd w:id="127"/>
      <w:bookmarkEnd w:id="128"/>
    </w:p>
    <w:p>
      <w:pPr>
        <w:rPr>
          <w:color w:val="000000" w:themeColor="text1"/>
        </w:rPr>
      </w:pPr>
    </w:p>
    <w:p>
      <w:pPr>
        <w:adjustRightInd w:val="0"/>
        <w:snapToGrid w:val="0"/>
        <w:spacing w:line="360" w:lineRule="auto"/>
        <w:jc w:val="center"/>
        <w:rPr>
          <w:rFonts w:ascii="宋体" w:hAnsi="宋体" w:cs="宋体"/>
          <w:color w:val="000000" w:themeColor="text1"/>
          <w:sz w:val="24"/>
        </w:rPr>
      </w:pPr>
      <w:permStart w:id="46" w:edGrp="everyone"/>
      <w:r>
        <w:rPr>
          <w:rFonts w:hint="eastAsia" w:ascii="宋体" w:hAnsi="宋体" w:cs="宋体"/>
          <w:color w:val="000000" w:themeColor="text1"/>
          <w:sz w:val="24"/>
        </w:rPr>
        <w:t>（如投标人需要查阅图纸，可联系招标人到项目部查阅）</w:t>
      </w:r>
    </w:p>
    <w:permEnd w:id="46"/>
    <w:p>
      <w:pPr>
        <w:adjustRightInd w:val="0"/>
        <w:snapToGrid w:val="0"/>
        <w:spacing w:line="360" w:lineRule="auto"/>
        <w:rPr>
          <w:rFonts w:ascii="黑体" w:hAnsi="黑体" w:eastAsia="黑体"/>
          <w:color w:val="000000" w:themeColor="text1"/>
        </w:rPr>
      </w:pPr>
      <w:r>
        <w:rPr>
          <w:rFonts w:hint="eastAsia" w:ascii="黑体" w:hAnsi="黑体" w:eastAsia="黑体"/>
          <w:color w:val="000000" w:themeColor="text1"/>
        </w:rPr>
        <w:t xml:space="preserve">             </w:t>
      </w:r>
    </w:p>
    <w:p>
      <w:pPr>
        <w:rPr>
          <w:color w:val="000000" w:themeColor="text1"/>
        </w:rPr>
      </w:pPr>
      <w:bookmarkStart w:id="129" w:name="_Toc18118"/>
      <w:bookmarkStart w:id="130" w:name="_Toc15130"/>
      <w:bookmarkStart w:id="131" w:name="_Toc6256"/>
      <w:bookmarkStart w:id="132" w:name="_Toc477685956"/>
      <w:bookmarkStart w:id="133" w:name="_Toc477685872"/>
      <w:bookmarkStart w:id="134" w:name="_Toc477686040"/>
      <w:bookmarkStart w:id="135" w:name="_Toc11339"/>
      <w:bookmarkStart w:id="136" w:name="_Toc1423"/>
      <w:bookmarkStart w:id="137" w:name="_Toc25967"/>
      <w:bookmarkStart w:id="138" w:name="_Toc443985060"/>
      <w:bookmarkStart w:id="139" w:name="_Toc13951"/>
      <w:bookmarkStart w:id="140" w:name="_Toc477628980"/>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29"/>
    <w:bookmarkEnd w:id="130"/>
    <w:bookmarkEnd w:id="131"/>
    <w:bookmarkEnd w:id="132"/>
    <w:bookmarkEnd w:id="133"/>
    <w:bookmarkEnd w:id="134"/>
    <w:bookmarkEnd w:id="135"/>
    <w:bookmarkEnd w:id="136"/>
    <w:bookmarkEnd w:id="137"/>
    <w:bookmarkEnd w:id="138"/>
    <w:bookmarkEnd w:id="139"/>
    <w:p>
      <w:pPr>
        <w:pStyle w:val="2"/>
        <w:rPr>
          <w:rFonts w:ascii="黑体" w:hAnsi="黑体" w:eastAsia="黑体"/>
          <w:b w:val="0"/>
          <w:color w:val="000000" w:themeColor="text1"/>
          <w:sz w:val="32"/>
          <w:szCs w:val="32"/>
        </w:rPr>
      </w:pPr>
      <w:bookmarkStart w:id="141" w:name="_Toc11377"/>
      <w:r>
        <w:rPr>
          <w:rFonts w:hint="eastAsia" w:ascii="黑体" w:hAnsi="黑体" w:eastAsia="黑体"/>
          <w:b w:val="0"/>
          <w:color w:val="000000" w:themeColor="text1"/>
          <w:sz w:val="32"/>
          <w:szCs w:val="32"/>
        </w:rPr>
        <w:t>第六章  技术标准和要求</w:t>
      </w:r>
      <w:bookmarkEnd w:id="141"/>
    </w:p>
    <w:p>
      <w:pP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s="宋体"/>
          <w:color w:val="000000" w:themeColor="text1"/>
          <w:sz w:val="24"/>
        </w:rPr>
      </w:pPr>
      <w:r>
        <w:rPr>
          <w:rFonts w:hint="eastAsia" w:ascii="宋体" w:hAnsi="宋体"/>
          <w:color w:val="000000" w:themeColor="text1"/>
          <w:sz w:val="24"/>
        </w:rPr>
        <w:t>（以图纸设计说明及现行行业技术规范与要求为准）</w:t>
      </w:r>
      <w:bookmarkEnd w:id="140"/>
    </w:p>
    <w:p>
      <w:pPr>
        <w:widowControl/>
        <w:jc w:val="left"/>
        <w:rPr>
          <w:rFonts w:ascii="黑体" w:hAnsi="黑体" w:eastAsia="黑体" w:cs="Arial"/>
          <w:color w:val="000000" w:themeColor="text1"/>
          <w:kern w:val="0"/>
          <w:szCs w:val="21"/>
        </w:rPr>
      </w:pPr>
    </w:p>
    <w:p>
      <w:pPr>
        <w:jc w:val="left"/>
        <w:rPr>
          <w:rFonts w:ascii="黑体" w:hAnsi="黑体" w:eastAsia="黑体" w:cs="宋体"/>
          <w:color w:val="000000" w:themeColor="text1"/>
          <w:sz w:val="24"/>
        </w:rPr>
      </w:pPr>
      <w:r>
        <w:rPr>
          <w:rFonts w:hint="eastAsia" w:ascii="黑体" w:hAnsi="黑体" w:eastAsia="黑体" w:cs="宋体"/>
          <w:color w:val="000000" w:themeColor="text1"/>
          <w:sz w:val="24"/>
        </w:rPr>
        <w:br w:type="page"/>
      </w:r>
    </w:p>
    <w:p>
      <w:pPr>
        <w:pStyle w:val="2"/>
        <w:keepNext/>
        <w:keepLines/>
        <w:adjustRightInd/>
        <w:snapToGrid/>
        <w:spacing w:line="576" w:lineRule="auto"/>
        <w:rPr>
          <w:rFonts w:ascii="黑体" w:hAnsi="黑体" w:eastAsia="黑体"/>
          <w:color w:val="000000" w:themeColor="text1"/>
          <w:sz w:val="32"/>
          <w:szCs w:val="32"/>
        </w:rPr>
      </w:pPr>
      <w:bookmarkStart w:id="142" w:name="_Toc364"/>
      <w:r>
        <w:rPr>
          <w:rFonts w:hint="eastAsia" w:ascii="黑体" w:hAnsi="黑体" w:eastAsia="黑体"/>
          <w:color w:val="000000" w:themeColor="text1"/>
          <w:sz w:val="32"/>
          <w:szCs w:val="32"/>
        </w:rPr>
        <w:t>第七章  投标文件格式</w:t>
      </w:r>
      <w:bookmarkEnd w:id="142"/>
    </w:p>
    <w:p>
      <w:pPr>
        <w:spacing w:before="156" w:beforeLines="50" w:after="156" w:afterLines="50" w:line="300" w:lineRule="auto"/>
        <w:rPr>
          <w:rFonts w:ascii="黑体" w:hAnsi="黑体" w:eastAsia="黑体" w:cs="宋体"/>
          <w:b/>
          <w:bCs/>
          <w:color w:val="000000" w:themeColor="text1"/>
          <w:sz w:val="44"/>
          <w:szCs w:val="44"/>
        </w:rPr>
      </w:pPr>
    </w:p>
    <w:p>
      <w:pPr>
        <w:pStyle w:val="29"/>
        <w:pBdr>
          <w:bottom w:val="none" w:color="auto" w:sz="0" w:space="0"/>
        </w:pBdr>
        <w:rPr>
          <w:rFonts w:ascii="宋体" w:hAnsi="宋体" w:cs="宋体"/>
          <w:b/>
          <w:bCs/>
          <w:color w:val="000000" w:themeColor="text1"/>
          <w:sz w:val="44"/>
          <w:szCs w:val="44"/>
        </w:rPr>
      </w:pPr>
      <w:r>
        <w:rPr>
          <w:rFonts w:hint="eastAsia" w:ascii="宋体" w:hAnsi="宋体"/>
          <w:color w:val="000000" w:themeColor="text1"/>
          <w:sz w:val="36"/>
          <w:szCs w:val="36"/>
          <w:u w:val="single"/>
        </w:rPr>
        <w:t xml:space="preserve">     </w:t>
      </w:r>
      <w:r>
        <w:rPr>
          <w:rFonts w:hint="eastAsia" w:ascii="宋体" w:hAnsi="宋体"/>
          <w:b/>
          <w:color w:val="000000" w:themeColor="text1"/>
          <w:sz w:val="36"/>
          <w:szCs w:val="36"/>
          <w:u w:val="single"/>
        </w:rPr>
        <w:t>（</w:t>
      </w:r>
      <w:r>
        <w:rPr>
          <w:rFonts w:hint="eastAsia" w:ascii="宋体" w:hAnsi="宋体" w:cs="宋体"/>
          <w:b/>
          <w:bCs/>
          <w:color w:val="000000" w:themeColor="text1"/>
          <w:sz w:val="44"/>
          <w:szCs w:val="44"/>
          <w:u w:val="single"/>
        </w:rPr>
        <w:t>项目名称</w:t>
      </w:r>
      <w:r>
        <w:rPr>
          <w:rFonts w:hint="eastAsia" w:ascii="宋体" w:hAnsi="宋体"/>
          <w:b/>
          <w:color w:val="000000" w:themeColor="text1"/>
          <w:sz w:val="36"/>
          <w:szCs w:val="36"/>
          <w:u w:val="single"/>
        </w:rPr>
        <w:t>）</w:t>
      </w:r>
      <w:r>
        <w:rPr>
          <w:rFonts w:hint="eastAsia" w:ascii="宋体" w:hAnsi="宋体"/>
          <w:color w:val="000000" w:themeColor="text1"/>
          <w:sz w:val="36"/>
          <w:szCs w:val="36"/>
          <w:u w:val="single"/>
        </w:rPr>
        <w:t xml:space="preserve">   </w:t>
      </w:r>
      <w:r>
        <w:rPr>
          <w:rFonts w:hint="eastAsia" w:ascii="宋体" w:hAnsi="宋体" w:cs="宋体"/>
          <w:b/>
          <w:bCs/>
          <w:color w:val="000000" w:themeColor="text1"/>
          <w:sz w:val="44"/>
          <w:szCs w:val="44"/>
        </w:rPr>
        <w:t>专业分包工程</w:t>
      </w: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52"/>
          <w:szCs w:val="52"/>
        </w:rPr>
      </w:pPr>
      <w:r>
        <w:rPr>
          <w:rFonts w:hint="eastAsia" w:ascii="宋体" w:hAnsi="宋体"/>
          <w:b/>
          <w:color w:val="000000" w:themeColor="text1"/>
          <w:sz w:val="52"/>
          <w:szCs w:val="52"/>
        </w:rPr>
        <w:t>投标文件</w:t>
      </w:r>
    </w:p>
    <w:p>
      <w:pPr>
        <w:spacing w:after="156" w:afterLines="50"/>
        <w:rPr>
          <w:rFonts w:ascii="宋体" w:hAnsi="宋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宋体" w:hAnsi="宋体"/>
          <w:color w:val="000000" w:themeColor="text1"/>
        </w:rPr>
      </w:pPr>
    </w:p>
    <w:p>
      <w:pPr>
        <w:spacing w:after="156" w:afterLines="50"/>
        <w:rPr>
          <w:rFonts w:ascii="宋体" w:hAnsi="宋体"/>
          <w:color w:val="000000" w:themeColor="text1"/>
        </w:rPr>
      </w:pP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投标人名称（盖章）：</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投标人地址：</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法定代表人或委托代理人（签字或盖章）：</w:t>
      </w:r>
      <w:r>
        <w:rPr>
          <w:rFonts w:hint="eastAsia" w:ascii="宋体" w:hAnsi="宋体"/>
          <w:color w:val="000000" w:themeColor="text1"/>
          <w:sz w:val="28"/>
          <w:szCs w:val="28"/>
          <w:u w:val="single"/>
        </w:rPr>
        <w:t xml:space="preserve">                     </w:t>
      </w:r>
    </w:p>
    <w:p>
      <w:pPr>
        <w:wordWrap w:val="0"/>
        <w:spacing w:after="156" w:afterLines="50"/>
        <w:jc w:val="left"/>
        <w:rPr>
          <w:rFonts w:ascii="宋体" w:hAnsi="宋体"/>
          <w:color w:val="000000" w:themeColor="text1"/>
          <w:sz w:val="28"/>
          <w:szCs w:val="28"/>
          <w:u w:val="single"/>
        </w:rPr>
      </w:pPr>
      <w:r>
        <w:rPr>
          <w:rFonts w:hint="eastAsia" w:ascii="宋体" w:hAnsi="宋体"/>
          <w:color w:val="000000" w:themeColor="text1"/>
          <w:sz w:val="28"/>
          <w:szCs w:val="28"/>
        </w:rPr>
        <w:t>日               期：</w:t>
      </w:r>
      <w:r>
        <w:rPr>
          <w:rFonts w:hint="eastAsia" w:ascii="宋体" w:hAnsi="宋体"/>
          <w:color w:val="000000" w:themeColor="text1"/>
          <w:sz w:val="28"/>
          <w:szCs w:val="28"/>
          <w:u w:val="single"/>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年</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月</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 xml:space="preserve">日 </w:t>
      </w:r>
    </w:p>
    <w:p>
      <w:pPr>
        <w:spacing w:after="156" w:afterLines="50"/>
        <w:jc w:val="left"/>
        <w:rPr>
          <w:rFonts w:ascii="黑体" w:hAnsi="黑体" w:eastAsia="黑体"/>
          <w:color w:val="000000" w:themeColor="text1"/>
          <w:sz w:val="28"/>
          <w:szCs w:val="28"/>
        </w:rPr>
      </w:pPr>
    </w:p>
    <w:p>
      <w:pPr>
        <w:pStyle w:val="103"/>
        <w:numPr>
          <w:ilvl w:val="0"/>
          <w:numId w:val="6"/>
        </w:numPr>
        <w:spacing w:after="156" w:afterLines="50"/>
        <w:ind w:firstLineChars="0"/>
        <w:jc w:val="center"/>
        <w:rPr>
          <w:rFonts w:ascii="宋体" w:hAnsi="宋体"/>
          <w:b/>
          <w:color w:val="000000" w:themeColor="text1"/>
          <w:sz w:val="32"/>
          <w:szCs w:val="32"/>
        </w:rPr>
      </w:pPr>
      <w:r>
        <w:rPr>
          <w:rFonts w:hint="eastAsia" w:ascii="宋体" w:hAnsi="宋体"/>
          <w:b/>
          <w:color w:val="000000" w:themeColor="text1"/>
          <w:sz w:val="32"/>
          <w:szCs w:val="32"/>
        </w:rPr>
        <w:t>投标函</w:t>
      </w:r>
    </w:p>
    <w:p>
      <w:pPr>
        <w:spacing w:before="120" w:after="156" w:afterLines="50" w:line="360" w:lineRule="auto"/>
        <w:rPr>
          <w:rFonts w:ascii="宋体" w:hAnsi="宋体"/>
          <w:color w:val="000000" w:themeColor="text1"/>
          <w:sz w:val="24"/>
          <w:u w:val="single"/>
        </w:rPr>
      </w:pPr>
      <w:r>
        <w:rPr>
          <w:rFonts w:hint="eastAsia" w:ascii="宋体" w:hAnsi="宋体"/>
          <w:color w:val="000000" w:themeColor="text1"/>
          <w:sz w:val="24"/>
        </w:rPr>
        <w:t>致：</w:t>
      </w:r>
      <w:r>
        <w:rPr>
          <w:rFonts w:hint="eastAsia" w:ascii="宋体" w:hAnsi="宋体"/>
          <w:color w:val="000000" w:themeColor="text1"/>
          <w:sz w:val="24"/>
          <w:u w:val="single"/>
        </w:rPr>
        <w:t xml:space="preserve">大千生态环境集团股份有限公司  </w:t>
      </w:r>
    </w:p>
    <w:p>
      <w:pPr>
        <w:spacing w:line="440" w:lineRule="exact"/>
        <w:ind w:firstLine="480" w:firstLineChars="200"/>
        <w:jc w:val="left"/>
        <w:rPr>
          <w:rFonts w:ascii="宋体" w:cs="宋体"/>
          <w:bCs/>
          <w:color w:val="000000" w:themeColor="text1"/>
          <w:sz w:val="24"/>
        </w:rPr>
      </w:pPr>
      <w:r>
        <w:rPr>
          <w:rFonts w:hint="eastAsia" w:ascii="宋体" w:hAnsi="宋体"/>
          <w:color w:val="000000" w:themeColor="text1"/>
          <w:sz w:val="24"/>
        </w:rPr>
        <w:t>1.根据贵司</w:t>
      </w:r>
      <w:r>
        <w:rPr>
          <w:rFonts w:hint="eastAsia" w:ascii="宋体" w:hAnsi="宋体"/>
          <w:color w:val="000000" w:themeColor="text1"/>
          <w:sz w:val="24"/>
          <w:u w:val="single"/>
        </w:rPr>
        <w:t>（</w:t>
      </w:r>
      <w:r>
        <w:rPr>
          <w:rFonts w:hint="eastAsia" w:ascii="宋体" w:hAnsi="宋体"/>
          <w:color w:val="000000" w:themeColor="text1"/>
          <w:sz w:val="24"/>
          <w:highlight w:val="yellow"/>
          <w:u w:val="single"/>
        </w:rPr>
        <w:t>项目名称</w:t>
      </w:r>
      <w:r>
        <w:rPr>
          <w:rFonts w:hint="eastAsia" w:ascii="宋体" w:hAnsi="宋体"/>
          <w:color w:val="000000" w:themeColor="text1"/>
          <w:sz w:val="24"/>
          <w:u w:val="single"/>
        </w:rPr>
        <w:t>）</w:t>
      </w:r>
      <w:r>
        <w:rPr>
          <w:rFonts w:hint="eastAsia" w:ascii="宋体" w:hAnsi="宋体" w:cs="宋体"/>
          <w:color w:val="000000" w:themeColor="text1"/>
          <w:sz w:val="24"/>
        </w:rPr>
        <w:t>专业分包工程</w:t>
      </w:r>
      <w:r>
        <w:rPr>
          <w:rFonts w:hint="eastAsia" w:ascii="宋体" w:hAnsi="宋体"/>
          <w:color w:val="000000" w:themeColor="text1"/>
          <w:sz w:val="24"/>
        </w:rPr>
        <w:t>招标文件的有关规定和要求，经踏勘项目现场和研究上述招标文件及其他有关文件后，我方愿意按照招标文件中约定的计价方式计价，以</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%的下浮率并按上述文件要求承包上述工程，按合同约定实施和完成承包工程，修补工程中的任何缺陷，工程质量达到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hint="eastAsia" w:ascii="宋体" w:cs="宋体"/>
          <w:bCs/>
          <w:color w:val="000000" w:themeColor="text1"/>
          <w:sz w:val="24"/>
        </w:rPr>
        <w:t>标准。</w:t>
      </w:r>
    </w:p>
    <w:p>
      <w:pPr>
        <w:spacing w:before="156" w:beforeLines="50" w:after="156" w:afterLines="50"/>
        <w:ind w:firstLine="480"/>
        <w:jc w:val="left"/>
        <w:rPr>
          <w:rFonts w:ascii="宋体" w:hAnsi="宋体"/>
          <w:color w:val="000000" w:themeColor="text1"/>
          <w:sz w:val="24"/>
        </w:rPr>
      </w:pPr>
      <w:r>
        <w:rPr>
          <w:rFonts w:hint="eastAsia" w:ascii="宋体" w:hAnsi="宋体"/>
          <w:color w:val="000000" w:themeColor="text1"/>
          <w:sz w:val="24"/>
        </w:rPr>
        <w:t xml:space="preserve"> 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themeColor="text1"/>
          <w:sz w:val="24"/>
        </w:rPr>
        <w:t>3</w:t>
      </w:r>
      <w:r>
        <w:rPr>
          <w:rFonts w:hint="eastAsia" w:ascii="宋体" w:hAnsi="宋体"/>
          <w:color w:val="000000" w:themeColor="text1"/>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7" w:edGrp="everyone"/>
      <w:r>
        <w:rPr>
          <w:rFonts w:hint="eastAsia" w:ascii="宋体" w:hAnsi="宋体" w:cs="宋体"/>
          <w:sz w:val="24"/>
        </w:rPr>
        <w:t>级注册建造师或</w:t>
      </w:r>
      <w:r>
        <w:rPr>
          <w:rFonts w:ascii="宋体" w:hAnsi="宋体" w:cs="宋体"/>
          <w:sz w:val="24"/>
        </w:rPr>
        <w:t>工程师</w:t>
      </w:r>
      <w:permEnd w:id="47"/>
      <w:r>
        <w:rPr>
          <w:rFonts w:hint="eastAsia" w:ascii="宋体" w:hAnsi="宋体" w:cs="宋体"/>
          <w:sz w:val="24"/>
        </w:rPr>
        <w:t>。</w:t>
      </w:r>
    </w:p>
    <w:p>
      <w:pPr>
        <w:spacing w:before="120" w:after="156" w:afterLines="50"/>
        <w:ind w:firstLine="49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w:t>
      </w:r>
      <w:r>
        <w:rPr>
          <w:color w:val="000000" w:themeColor="text1"/>
          <w:sz w:val="24"/>
        </w:rPr>
        <w:t xml:space="preserve"> 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pPr>
        <w:spacing w:before="120" w:after="156" w:afterLines="50" w:line="360" w:lineRule="auto"/>
        <w:ind w:firstLine="488"/>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、我方承诺配备完善的项目管理班子，配备项目经理、施工员、安全员、质量员</w:t>
      </w:r>
      <w:r>
        <w:rPr>
          <w:rFonts w:ascii="宋体" w:hAnsi="宋体"/>
          <w:color w:val="000000" w:themeColor="text1"/>
          <w:sz w:val="24"/>
        </w:rPr>
        <w:t>、</w:t>
      </w:r>
      <w:r>
        <w:rPr>
          <w:rFonts w:hint="eastAsia" w:ascii="宋体" w:hAnsi="宋体"/>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.一旦我方中标，我方保证按合同协议书中规定的工期</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日历天内完成并移交全部工程。</w:t>
      </w:r>
    </w:p>
    <w:p>
      <w:pPr>
        <w:spacing w:before="120" w:after="156" w:afterLines="50"/>
        <w:ind w:firstLine="49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.贵司的中标通知书和本投标文件将成为约束双方的合同文件的组成部分。</w:t>
      </w:r>
    </w:p>
    <w:p>
      <w:pPr>
        <w:spacing w:before="120" w:after="156" w:afterLines="50"/>
        <w:ind w:firstLine="49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w:t>
      </w:r>
      <w:r>
        <w:rPr>
          <w:rFonts w:ascii="宋体" w:hAnsi="宋体"/>
          <w:color w:val="000000" w:themeColor="text1"/>
          <w:sz w:val="24"/>
        </w:rPr>
        <w:t>其他</w:t>
      </w:r>
      <w:r>
        <w:rPr>
          <w:rFonts w:hint="eastAsia" w:ascii="宋体" w:hAnsi="宋体"/>
          <w:color w:val="000000" w:themeColor="text1"/>
          <w:sz w:val="24"/>
        </w:rPr>
        <w:t>：</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投 标 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单位地址：</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联系电话：</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日期：</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bookmarkStart w:id="143" w:name="_Toc165"/>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二、</w:t>
      </w:r>
      <w:r>
        <w:rPr>
          <w:rFonts w:hint="eastAsia" w:ascii="宋体" w:hAnsi="宋体"/>
          <w:b/>
          <w:color w:val="000000" w:themeColor="text1"/>
          <w:sz w:val="32"/>
          <w:szCs w:val="32"/>
        </w:rPr>
        <w:t>法定代表人身份证明</w:t>
      </w:r>
    </w:p>
    <w:p>
      <w:pPr>
        <w:pStyle w:val="4"/>
        <w:tabs>
          <w:tab w:val="left" w:pos="720"/>
        </w:tabs>
        <w:jc w:val="left"/>
        <w:rPr>
          <w:rFonts w:ascii="宋体" w:hAnsi="宋体" w:eastAsia="宋体"/>
          <w:b w:val="0"/>
          <w:bCs/>
          <w:color w:val="000000" w:themeColor="text1"/>
          <w:sz w:val="21"/>
          <w:szCs w:val="21"/>
        </w:rPr>
      </w:pPr>
      <w:r>
        <w:rPr>
          <w:rFonts w:hint="eastAsia" w:ascii="宋体" w:hAnsi="宋体" w:eastAsia="宋体"/>
          <w:b w:val="0"/>
          <w:bCs/>
          <w:color w:val="000000" w:themeColor="text1"/>
          <w:sz w:val="21"/>
          <w:szCs w:val="21"/>
        </w:rPr>
        <w:t xml:space="preserve">                             </w:t>
      </w:r>
    </w:p>
    <w:p>
      <w:pPr>
        <w:rPr>
          <w:rFonts w:ascii="宋体" w:hAnsi="宋体"/>
          <w:color w:val="000000" w:themeColor="text1"/>
        </w:rPr>
      </w:pPr>
    </w:p>
    <w:p>
      <w:pPr>
        <w:pStyle w:val="4"/>
        <w:tabs>
          <w:tab w:val="left" w:pos="720"/>
        </w:tabs>
        <w:jc w:val="left"/>
        <w:rPr>
          <w:rFonts w:ascii="宋体" w:hAnsi="宋体" w:eastAsia="宋体"/>
          <w:b w:val="0"/>
          <w:bCs/>
          <w:color w:val="000000" w:themeColor="text1"/>
          <w:sz w:val="21"/>
          <w:szCs w:val="21"/>
        </w:rPr>
      </w:pPr>
    </w:p>
    <w:bookmarkEnd w:id="143"/>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投标人名称：</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单位性质：</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地址：</w:t>
      </w:r>
      <w:r>
        <w:rPr>
          <w:rFonts w:hint="eastAsia" w:ascii="宋体" w:hAnsi="宋体"/>
          <w:color w:val="000000" w:themeColor="text1"/>
          <w:sz w:val="24"/>
          <w:u w:val="single"/>
        </w:rPr>
        <w:t xml:space="preserve">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成立时间：</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经营期限：</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rPr>
      </w:pPr>
      <w:r>
        <w:rPr>
          <w:rFonts w:hint="eastAsia" w:ascii="宋体" w:hAnsi="宋体"/>
          <w:color w:val="000000" w:themeColor="text1"/>
          <w:sz w:val="24"/>
        </w:rPr>
        <w:t>姓名：</w:t>
      </w:r>
      <w:r>
        <w:rPr>
          <w:rFonts w:hint="eastAsia" w:ascii="宋体" w:hAnsi="宋体"/>
          <w:color w:val="000000" w:themeColor="text1"/>
          <w:sz w:val="24"/>
          <w:u w:val="single"/>
        </w:rPr>
        <w:t xml:space="preserve">        </w:t>
      </w:r>
      <w:r>
        <w:rPr>
          <w:rFonts w:hint="eastAsia" w:ascii="宋体" w:hAnsi="宋体"/>
          <w:color w:val="000000" w:themeColor="text1"/>
          <w:sz w:val="24"/>
        </w:rPr>
        <w:t>性别：</w:t>
      </w:r>
      <w:r>
        <w:rPr>
          <w:rFonts w:hint="eastAsia" w:ascii="宋体" w:hAnsi="宋体"/>
          <w:color w:val="000000" w:themeColor="text1"/>
          <w:sz w:val="24"/>
          <w:u w:val="single"/>
        </w:rPr>
        <w:t xml:space="preserve">      </w:t>
      </w:r>
      <w:r>
        <w:rPr>
          <w:rFonts w:hint="eastAsia" w:ascii="宋体" w:hAnsi="宋体"/>
          <w:color w:val="000000" w:themeColor="text1"/>
          <w:sz w:val="24"/>
        </w:rPr>
        <w:t>年龄：</w:t>
      </w:r>
      <w:r>
        <w:rPr>
          <w:rFonts w:hint="eastAsia" w:ascii="宋体" w:hAnsi="宋体"/>
          <w:color w:val="000000" w:themeColor="text1"/>
          <w:sz w:val="24"/>
          <w:u w:val="single"/>
        </w:rPr>
        <w:t xml:space="preserve">      </w:t>
      </w:r>
      <w:r>
        <w:rPr>
          <w:rFonts w:hint="eastAsia" w:ascii="宋体" w:hAnsi="宋体"/>
          <w:color w:val="000000" w:themeColor="text1"/>
          <w:sz w:val="24"/>
        </w:rPr>
        <w:t>职务：</w:t>
      </w:r>
      <w:r>
        <w:rPr>
          <w:rFonts w:hint="eastAsia" w:ascii="宋体" w:hAnsi="宋体"/>
          <w:color w:val="000000" w:themeColor="text1"/>
          <w:sz w:val="24"/>
          <w:u w:val="single"/>
        </w:rPr>
        <w:t xml:space="preserve"> _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w:t>
      </w:r>
    </w:p>
    <w:p>
      <w:pPr>
        <w:spacing w:line="480" w:lineRule="auto"/>
        <w:ind w:firstLine="960" w:firstLineChars="400"/>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ind w:firstLine="480" w:firstLineChars="200"/>
        <w:rPr>
          <w:rFonts w:ascii="宋体" w:hAnsi="宋体"/>
          <w:color w:val="000000" w:themeColor="text1"/>
          <w:sz w:val="24"/>
        </w:rPr>
      </w:pPr>
    </w:p>
    <w:p>
      <w:pPr>
        <w:spacing w:line="360" w:lineRule="auto"/>
        <w:ind w:firstLine="4800" w:firstLineChars="2000"/>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360" w:lineRule="auto"/>
        <w:ind w:firstLine="5160" w:firstLineChars="2150"/>
        <w:rPr>
          <w:rFonts w:ascii="宋体" w:hAnsi="宋体"/>
          <w:color w:val="000000" w:themeColor="text1"/>
          <w:sz w:val="24"/>
          <w:u w:val="single"/>
        </w:rPr>
      </w:pPr>
    </w:p>
    <w:p>
      <w:pPr>
        <w:spacing w:line="360" w:lineRule="auto"/>
        <w:ind w:firstLine="5160" w:firstLineChars="2150"/>
        <w:rPr>
          <w:rFonts w:ascii="宋体" w:hAnsi="宋体"/>
          <w:color w:val="000000" w:themeColor="text1"/>
          <w:sz w:val="24"/>
        </w:rPr>
      </w:pPr>
      <w:r>
        <w:rPr>
          <w:rFonts w:hint="eastAsia" w:ascii="宋体" w:hAnsi="宋体"/>
          <w:color w:val="000000" w:themeColor="text1"/>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法定代表人身份证反面</w:t>
            </w:r>
          </w:p>
        </w:tc>
      </w:tr>
    </w:tbl>
    <w:p>
      <w:pPr>
        <w:spacing w:line="360" w:lineRule="auto"/>
        <w:rPr>
          <w:rFonts w:ascii="宋体" w:hAnsi="宋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 w:val="32"/>
          <w:szCs w:val="32"/>
        </w:rPr>
      </w:pPr>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三、</w:t>
      </w:r>
      <w:r>
        <w:rPr>
          <w:rFonts w:hint="eastAsia" w:ascii="宋体" w:hAnsi="宋体"/>
          <w:b/>
          <w:color w:val="000000" w:themeColor="text1"/>
          <w:sz w:val="32"/>
          <w:szCs w:val="32"/>
        </w:rPr>
        <w:t>授权委托书</w:t>
      </w:r>
    </w:p>
    <w:p>
      <w:pPr>
        <w:spacing w:after="156" w:afterLines="50"/>
        <w:jc w:val="center"/>
        <w:rPr>
          <w:rFonts w:ascii="宋体" w:hAnsi="宋体"/>
          <w:b/>
          <w:color w:val="000000" w:themeColor="text1"/>
          <w:sz w:val="36"/>
          <w:szCs w:val="36"/>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本人</w:t>
      </w:r>
      <w:r>
        <w:rPr>
          <w:rFonts w:hint="eastAsia" w:ascii="宋体" w:hAnsi="宋体"/>
          <w:color w:val="000000" w:themeColor="text1"/>
          <w:sz w:val="24"/>
          <w:u w:val="single"/>
        </w:rPr>
        <w:t xml:space="preserve">       </w:t>
      </w:r>
      <w:r>
        <w:rPr>
          <w:rFonts w:hint="eastAsia" w:ascii="宋体" w:hAnsi="宋体"/>
          <w:color w:val="000000" w:themeColor="text1"/>
          <w:sz w:val="24"/>
        </w:rPr>
        <w:t>（姓名）系</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（投标人名称）的法定代表人，现委托</w:t>
      </w:r>
      <w:r>
        <w:rPr>
          <w:rFonts w:hint="eastAsia" w:ascii="宋体" w:hAnsi="宋体"/>
          <w:color w:val="000000" w:themeColor="text1"/>
          <w:sz w:val="24"/>
          <w:u w:val="single"/>
        </w:rPr>
        <w:t xml:space="preserve">      </w:t>
      </w:r>
      <w:r>
        <w:rPr>
          <w:rFonts w:hint="eastAsia" w:ascii="宋体" w:hAnsi="宋体"/>
          <w:color w:val="000000" w:themeColor="text1"/>
          <w:sz w:val="24"/>
        </w:rPr>
        <w:t>（姓名）为我方代理人。代理人根据授权，以我方名义签署、澄清、说明、补正、递交、撤回、修改</w:t>
      </w:r>
      <w:r>
        <w:rPr>
          <w:rFonts w:hint="eastAsia" w:ascii="宋体" w:hAnsi="宋体"/>
          <w:color w:val="000000" w:themeColor="text1"/>
          <w:sz w:val="24"/>
          <w:u w:val="single"/>
        </w:rPr>
        <w:t xml:space="preserve">                     </w:t>
      </w:r>
      <w:r>
        <w:rPr>
          <w:rFonts w:hint="eastAsia" w:ascii="宋体" w:hAnsi="宋体"/>
          <w:color w:val="000000" w:themeColor="text1"/>
          <w:sz w:val="24"/>
        </w:rPr>
        <w:t>（项目名称）专业分包工程投标文件、签订合同和处理有关事宜，其法律后果由我方承担。</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委托期限：</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代理人无转委托权。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附：法定代表人、委托代理人身份证明</w:t>
      </w:r>
    </w:p>
    <w:p>
      <w:pPr>
        <w:spacing w:line="360" w:lineRule="auto"/>
        <w:ind w:firstLine="480" w:firstLineChars="200"/>
        <w:rPr>
          <w:rFonts w:ascii="宋体" w:hAnsi="宋体"/>
          <w:color w:val="000000" w:themeColor="text1"/>
          <w:sz w:val="24"/>
        </w:rPr>
      </w:pPr>
    </w:p>
    <w:p>
      <w:pPr>
        <w:spacing w:line="360" w:lineRule="auto"/>
        <w:rPr>
          <w:rFonts w:ascii="宋体" w:hAnsi="宋体"/>
          <w:color w:val="000000" w:themeColor="text1"/>
          <w:sz w:val="24"/>
        </w:rPr>
      </w:pP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法定代表人：</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wordWrap w:val="0"/>
        <w:spacing w:line="480" w:lineRule="auto"/>
        <w:ind w:firstLine="3542" w:firstLineChars="1476"/>
        <w:rPr>
          <w:rFonts w:ascii="宋体" w:hAnsi="宋体"/>
          <w:color w:val="000000" w:themeColor="text1"/>
          <w:sz w:val="24"/>
        </w:rPr>
      </w:pPr>
      <w:r>
        <w:rPr>
          <w:rFonts w:hint="eastAsia" w:ascii="宋体" w:hAnsi="宋体"/>
          <w:color w:val="000000" w:themeColor="text1"/>
          <w:sz w:val="24"/>
        </w:rPr>
        <w:t xml:space="preserve">委托代理人： </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spacing w:line="400" w:lineRule="exact"/>
        <w:ind w:right="480" w:firstLine="6600" w:firstLineChars="2750"/>
        <w:rPr>
          <w:rFonts w:ascii="宋体" w:hAnsi="宋体"/>
          <w:color w:val="000000" w:themeColor="text1"/>
          <w:sz w:val="24"/>
        </w:rPr>
      </w:pPr>
      <w:r>
        <w:rPr>
          <w:rFonts w:hint="eastAsia" w:ascii="宋体" w:hAnsi="宋体"/>
          <w:color w:val="000000" w:themeColor="text1"/>
          <w:sz w:val="24"/>
        </w:rPr>
        <w:t>年  月  日</w:t>
      </w:r>
    </w:p>
    <w:p>
      <w:pPr>
        <w:spacing w:line="360" w:lineRule="auto"/>
        <w:ind w:firstLine="5160" w:firstLineChars="2150"/>
        <w:rPr>
          <w:rFonts w:ascii="宋体" w:hAnsi="宋体"/>
          <w:color w:val="000000" w:themeColor="text1"/>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委托代理人身份证反面</w:t>
            </w:r>
          </w:p>
        </w:tc>
      </w:tr>
    </w:tbl>
    <w:p>
      <w:pPr>
        <w:adjustRightInd w:val="0"/>
        <w:snapToGrid w:val="0"/>
        <w:spacing w:before="120" w:after="120"/>
        <w:jc w:val="left"/>
        <w:rPr>
          <w:rFonts w:ascii="宋体" w:hAnsi="宋体"/>
          <w:color w:val="000000" w:themeColor="text1"/>
          <w:sz w:val="24"/>
        </w:rPr>
      </w:pPr>
    </w:p>
    <w:p>
      <w:pPr>
        <w:adjustRightInd w:val="0"/>
        <w:snapToGrid w:val="0"/>
        <w:spacing w:before="120" w:after="120"/>
        <w:jc w:val="left"/>
        <w:rPr>
          <w:rFonts w:ascii="黑体" w:hAnsi="黑体" w:eastAsia="黑体"/>
          <w:color w:val="000000" w:themeColor="text1"/>
          <w:sz w:val="24"/>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四、投标保证金</w:t>
      </w:r>
    </w:p>
    <w:p>
      <w:pPr>
        <w:spacing w:after="156" w:afterLines="50"/>
        <w:jc w:val="left"/>
        <w:rPr>
          <w:rFonts w:ascii="宋体" w:hAnsi="宋体"/>
          <w:bCs/>
          <w:color w:val="000000" w:themeColor="text1"/>
          <w:sz w:val="24"/>
        </w:rPr>
      </w:pPr>
      <w:r>
        <w:rPr>
          <w:rFonts w:hint="eastAsia" w:ascii="宋体" w:hAnsi="宋体"/>
          <w:bCs/>
          <w:color w:val="000000" w:themeColor="text1"/>
          <w:sz w:val="24"/>
        </w:rPr>
        <w:t>注</w:t>
      </w:r>
      <w:r>
        <w:rPr>
          <w:rFonts w:ascii="宋体" w:hAnsi="宋体"/>
          <w:bCs/>
          <w:color w:val="000000" w:themeColor="text1"/>
          <w:sz w:val="24"/>
        </w:rPr>
        <w:t>：</w:t>
      </w:r>
      <w:r>
        <w:rPr>
          <w:rFonts w:hint="eastAsia" w:ascii="宋体" w:hAnsi="宋体"/>
          <w:bCs/>
          <w:color w:val="000000" w:themeColor="text1"/>
          <w:sz w:val="24"/>
        </w:rPr>
        <w:t>提供缴纳</w:t>
      </w:r>
      <w:r>
        <w:rPr>
          <w:rFonts w:ascii="宋体" w:hAnsi="宋体"/>
          <w:bCs/>
          <w:color w:val="000000" w:themeColor="text1"/>
          <w:sz w:val="24"/>
        </w:rPr>
        <w:t>凭证</w:t>
      </w:r>
      <w:r>
        <w:rPr>
          <w:rFonts w:hint="eastAsia" w:ascii="宋体" w:hAnsi="宋体"/>
          <w:bCs/>
          <w:color w:val="000000" w:themeColor="text1"/>
          <w:sz w:val="24"/>
        </w:rPr>
        <w:t>及</w:t>
      </w:r>
      <w:r>
        <w:rPr>
          <w:rFonts w:ascii="宋体" w:hAnsi="宋体"/>
          <w:bCs/>
          <w:color w:val="000000" w:themeColor="text1"/>
          <w:sz w:val="24"/>
        </w:rPr>
        <w:t>开户许可证复印件</w:t>
      </w:r>
      <w:r>
        <w:rPr>
          <w:rFonts w:hint="eastAsia" w:ascii="宋体" w:hAnsi="宋体"/>
          <w:bCs/>
          <w:color w:val="000000" w:themeColor="text1"/>
          <w:sz w:val="24"/>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五、工程投标报价表</w:t>
      </w:r>
    </w:p>
    <w:p>
      <w:pPr>
        <w:pStyle w:val="22"/>
        <w:spacing w:line="360" w:lineRule="auto"/>
        <w:jc w:val="center"/>
        <w:rPr>
          <w:rStyle w:val="124"/>
          <w:rFonts w:cs="Arial" w:asciiTheme="minorEastAsia" w:hAnsiTheme="minorEastAsia" w:eastAsiaTheme="minorEastAsia"/>
          <w:color w:val="000000" w:themeColor="text1"/>
          <w:sz w:val="28"/>
          <w:szCs w:val="28"/>
        </w:rPr>
      </w:pPr>
    </w:p>
    <w:p>
      <w:pPr>
        <w:pStyle w:val="22"/>
        <w:spacing w:line="360" w:lineRule="auto"/>
        <w:jc w:val="center"/>
        <w:rPr>
          <w:rStyle w:val="124"/>
          <w:rFonts w:cs="Arial" w:asciiTheme="minorEastAsia" w:hAnsiTheme="minorEastAsia" w:eastAsiaTheme="minorEastAsia"/>
          <w:color w:val="000000" w:themeColor="text1"/>
          <w:sz w:val="28"/>
          <w:szCs w:val="28"/>
          <w:u w:val="none"/>
        </w:rPr>
      </w:pPr>
      <w:r>
        <w:rPr>
          <w:rStyle w:val="124"/>
          <w:rFonts w:hint="eastAsia" w:cs="Arial" w:asciiTheme="minorEastAsia" w:hAnsiTheme="minorEastAsia" w:eastAsiaTheme="minorEastAsia"/>
          <w:color w:val="000000" w:themeColor="text1"/>
          <w:sz w:val="28"/>
          <w:szCs w:val="28"/>
        </w:rPr>
        <w:t xml:space="preserve"> </w:t>
      </w:r>
      <w:r>
        <w:rPr>
          <w:rStyle w:val="124"/>
          <w:rFonts w:cs="Arial" w:asciiTheme="minorEastAsia" w:hAnsiTheme="minorEastAsia" w:eastAsiaTheme="minorEastAsia"/>
          <w:color w:val="000000" w:themeColor="text1"/>
          <w:sz w:val="28"/>
          <w:szCs w:val="28"/>
        </w:rPr>
        <w:t xml:space="preserve">                       </w:t>
      </w:r>
      <w:r>
        <w:rPr>
          <w:rStyle w:val="124"/>
          <w:rFonts w:hint="eastAsia" w:cs="Arial" w:asciiTheme="minorEastAsia" w:hAnsiTheme="minorEastAsia" w:eastAsiaTheme="minorEastAsia"/>
          <w:color w:val="000000" w:themeColor="text1"/>
          <w:sz w:val="28"/>
          <w:szCs w:val="28"/>
        </w:rPr>
        <w:t>（项目</w:t>
      </w:r>
      <w:r>
        <w:rPr>
          <w:rStyle w:val="124"/>
          <w:rFonts w:cs="Arial" w:asciiTheme="minorEastAsia" w:hAnsiTheme="minorEastAsia" w:eastAsiaTheme="minorEastAsia"/>
          <w:color w:val="000000" w:themeColor="text1"/>
          <w:sz w:val="28"/>
          <w:szCs w:val="28"/>
        </w:rPr>
        <w:t>名称</w:t>
      </w:r>
      <w:r>
        <w:rPr>
          <w:rStyle w:val="124"/>
          <w:rFonts w:hint="eastAsia" w:cs="Arial" w:asciiTheme="minorEastAsia" w:hAnsiTheme="minorEastAsia" w:eastAsiaTheme="minorEastAsia"/>
          <w:color w:val="000000" w:themeColor="text1"/>
          <w:sz w:val="28"/>
          <w:szCs w:val="28"/>
        </w:rPr>
        <w:t>）</w:t>
      </w:r>
      <w:r>
        <w:rPr>
          <w:rStyle w:val="124"/>
          <w:rFonts w:hint="eastAsia" w:cs="Arial" w:asciiTheme="minorEastAsia" w:hAnsiTheme="minorEastAsia" w:eastAsiaTheme="minorEastAsia"/>
          <w:color w:val="000000" w:themeColor="text1"/>
          <w:sz w:val="28"/>
          <w:szCs w:val="28"/>
          <w:u w:val="none"/>
        </w:rPr>
        <w:t>专业分包工程</w:t>
      </w:r>
    </w:p>
    <w:p>
      <w:pPr>
        <w:pStyle w:val="22"/>
        <w:spacing w:line="360" w:lineRule="auto"/>
        <w:jc w:val="center"/>
        <w:rPr>
          <w:rFonts w:asciiTheme="minorEastAsia" w:hAnsiTheme="minorEastAsia" w:eastAsiaTheme="minorEastAsia"/>
          <w:bCs/>
          <w:snapToGrid w:val="0"/>
          <w:color w:val="000000" w:themeColor="text1"/>
          <w:sz w:val="28"/>
          <w:szCs w:val="28"/>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投标下浮率</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质量</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项目负责人</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bl>
    <w:p>
      <w:pPr>
        <w:pStyle w:val="22"/>
        <w:spacing w:line="360" w:lineRule="auto"/>
        <w:rPr>
          <w:rFonts w:asciiTheme="minorEastAsia" w:hAnsiTheme="minorEastAsia" w:eastAsiaTheme="minorEastAsia"/>
          <w:color w:val="000000" w:themeColor="text1"/>
          <w:sz w:val="24"/>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tabs>
          <w:tab w:val="left" w:pos="0"/>
        </w:tabs>
        <w:adjustRightInd w:val="0"/>
        <w:snapToGrid w:val="0"/>
        <w:spacing w:before="120" w:after="156" w:afterLines="50"/>
        <w:ind w:right="-212"/>
        <w:rPr>
          <w:rFonts w:ascii="宋体" w:hAnsi="宋体"/>
          <w:color w:val="000000" w:themeColor="text1"/>
          <w:sz w:val="24"/>
          <w:u w:val="single"/>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tabs>
          <w:tab w:val="left" w:pos="0"/>
        </w:tabs>
        <w:adjustRightInd w:val="0"/>
        <w:snapToGrid w:val="0"/>
        <w:spacing w:before="120" w:after="156" w:afterLines="50"/>
        <w:ind w:right="-212"/>
        <w:rPr>
          <w:rFonts w:ascii="宋体" w:hAnsi="宋体"/>
          <w:color w:val="000000" w:themeColor="text1"/>
          <w:sz w:val="24"/>
          <w:u w:val="single"/>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黑体" w:hAnsi="黑体" w:eastAsia="黑体"/>
          <w:color w:val="000000" w:themeColor="text1"/>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六、施工组织设计</w:t>
      </w:r>
    </w:p>
    <w:p>
      <w:pPr>
        <w:spacing w:after="156" w:afterLines="50"/>
        <w:jc w:val="center"/>
        <w:rPr>
          <w:rFonts w:ascii="宋体" w:hAnsi="宋体"/>
          <w:bCs/>
          <w:color w:val="000000" w:themeColor="text1"/>
          <w:sz w:val="28"/>
          <w:szCs w:val="28"/>
        </w:rPr>
      </w:pPr>
      <w:r>
        <w:rPr>
          <w:rFonts w:hint="eastAsia" w:ascii="宋体" w:hAnsi="宋体"/>
          <w:bCs/>
          <w:color w:val="000000" w:themeColor="text1"/>
          <w:sz w:val="28"/>
          <w:szCs w:val="28"/>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七、项目管理机构</w:t>
      </w:r>
    </w:p>
    <w:p>
      <w:pPr>
        <w:jc w:val="center"/>
        <w:rPr>
          <w:rFonts w:ascii="宋体" w:hAnsi="宋体"/>
          <w:b/>
          <w:bCs/>
          <w:color w:val="000000" w:themeColor="text1"/>
          <w:sz w:val="32"/>
          <w:szCs w:val="32"/>
        </w:rPr>
      </w:pPr>
      <w:r>
        <w:rPr>
          <w:rFonts w:hint="eastAsia" w:ascii="宋体" w:hAnsi="宋体"/>
          <w:b/>
          <w:bCs/>
          <w:color w:val="000000" w:themeColor="text1"/>
          <w:sz w:val="32"/>
          <w:szCs w:val="32"/>
        </w:rPr>
        <w:t>拟派本项目的管理人员</w:t>
      </w:r>
    </w:p>
    <w:p>
      <w:pPr>
        <w:jc w:val="center"/>
        <w:rPr>
          <w:rFonts w:ascii="宋体" w:hAnsi="宋体"/>
          <w:b/>
          <w:bCs/>
          <w:color w:val="000000" w:themeColor="text1"/>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rPr>
            </w:pPr>
            <w:r>
              <w:rPr>
                <w:rFonts w:hint="eastAsia" w:ascii="宋体" w:hAnsi="宋体"/>
                <w:color w:val="000000" w:themeColor="text1"/>
                <w:sz w:val="24"/>
              </w:rPr>
              <w:t>姓名</w:t>
            </w:r>
          </w:p>
        </w:tc>
        <w:tc>
          <w:tcPr>
            <w:tcW w:w="1125" w:type="dxa"/>
            <w:vAlign w:val="center"/>
          </w:tcPr>
          <w:p>
            <w:pPr>
              <w:jc w:val="center"/>
              <w:rPr>
                <w:rFonts w:ascii="宋体" w:hAnsi="宋体"/>
                <w:color w:val="000000" w:themeColor="text1"/>
                <w:sz w:val="24"/>
              </w:rPr>
            </w:pPr>
            <w:r>
              <w:rPr>
                <w:rFonts w:hint="eastAsia" w:ascii="宋体" w:hAnsi="宋体"/>
                <w:color w:val="000000" w:themeColor="text1"/>
                <w:sz w:val="24"/>
              </w:rPr>
              <w:t>职务</w:t>
            </w:r>
          </w:p>
        </w:tc>
        <w:tc>
          <w:tcPr>
            <w:tcW w:w="1440" w:type="dxa"/>
            <w:vAlign w:val="center"/>
          </w:tcPr>
          <w:p>
            <w:pPr>
              <w:jc w:val="center"/>
              <w:rPr>
                <w:rFonts w:ascii="宋体" w:hAnsi="宋体"/>
                <w:color w:val="000000" w:themeColor="text1"/>
                <w:sz w:val="24"/>
              </w:rPr>
            </w:pPr>
            <w:r>
              <w:rPr>
                <w:rFonts w:hint="eastAsia" w:ascii="宋体" w:hAnsi="宋体"/>
                <w:color w:val="000000" w:themeColor="text1"/>
                <w:sz w:val="24"/>
              </w:rPr>
              <w:t>主要职责</w:t>
            </w:r>
          </w:p>
        </w:tc>
        <w:tc>
          <w:tcPr>
            <w:tcW w:w="1650" w:type="dxa"/>
            <w:vAlign w:val="center"/>
          </w:tcPr>
          <w:p>
            <w:pPr>
              <w:jc w:val="center"/>
              <w:rPr>
                <w:rFonts w:ascii="宋体" w:hAnsi="宋体"/>
                <w:color w:val="000000" w:themeColor="text1"/>
                <w:sz w:val="24"/>
              </w:rPr>
            </w:pPr>
            <w:r>
              <w:rPr>
                <w:rFonts w:hint="eastAsia" w:ascii="宋体" w:hAnsi="宋体"/>
                <w:color w:val="000000" w:themeColor="text1"/>
                <w:sz w:val="24"/>
              </w:rPr>
              <w:t>资格证书</w:t>
            </w:r>
          </w:p>
        </w:tc>
        <w:tc>
          <w:tcPr>
            <w:tcW w:w="1692" w:type="dxa"/>
            <w:vAlign w:val="center"/>
          </w:tcPr>
          <w:p>
            <w:pPr>
              <w:jc w:val="center"/>
              <w:rPr>
                <w:rFonts w:ascii="宋体" w:hAnsi="宋体"/>
                <w:color w:val="000000" w:themeColor="text1"/>
                <w:sz w:val="24"/>
              </w:rPr>
            </w:pPr>
            <w:r>
              <w:rPr>
                <w:rFonts w:hint="eastAsia" w:ascii="宋体" w:hAnsi="宋体"/>
                <w:color w:val="000000" w:themeColor="text1"/>
                <w:sz w:val="24"/>
              </w:rPr>
              <w:t>证书编号</w:t>
            </w:r>
          </w:p>
        </w:tc>
        <w:tc>
          <w:tcPr>
            <w:tcW w:w="1688" w:type="dxa"/>
            <w:vAlign w:val="center"/>
          </w:tcPr>
          <w:p>
            <w:pPr>
              <w:jc w:val="center"/>
              <w:rPr>
                <w:rFonts w:ascii="宋体" w:hAnsi="宋体"/>
                <w:color w:val="000000" w:themeColor="text1"/>
                <w:sz w:val="24"/>
              </w:rPr>
            </w:pPr>
            <w:r>
              <w:rPr>
                <w:rFonts w:hint="eastAsia" w:ascii="宋体" w:hAnsi="宋体"/>
                <w:color w:val="000000" w:themeColor="text1"/>
                <w:sz w:val="24"/>
              </w:rPr>
              <w:t>施工经验</w:t>
            </w:r>
            <w:r>
              <w:rPr>
                <w:rFonts w:ascii="宋体" w:hAnsi="宋体"/>
                <w:color w:val="000000" w:themeColor="text1"/>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bl>
    <w:p>
      <w:pPr>
        <w:tabs>
          <w:tab w:val="left" w:pos="0"/>
        </w:tabs>
        <w:adjustRightInd w:val="0"/>
        <w:snapToGrid w:val="0"/>
        <w:spacing w:before="120" w:after="156" w:afterLines="50"/>
        <w:ind w:right="-212"/>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w:t>
      </w:r>
      <w:r>
        <w:rPr>
          <w:rFonts w:hint="eastAsia" w:ascii="宋体" w:hAnsi="宋体"/>
          <w:color w:val="000000" w:themeColor="text1"/>
          <w:sz w:val="24"/>
        </w:rPr>
        <w:t>至少</w:t>
      </w:r>
      <w:r>
        <w:rPr>
          <w:rFonts w:ascii="宋体" w:hAnsi="宋体"/>
          <w:color w:val="000000" w:themeColor="text1"/>
          <w:sz w:val="24"/>
        </w:rPr>
        <w:t>包括</w:t>
      </w:r>
      <w:r>
        <w:rPr>
          <w:rFonts w:hint="eastAsia" w:ascii="宋体" w:hAnsi="宋体"/>
          <w:color w:val="000000" w:themeColor="text1"/>
          <w:sz w:val="24"/>
        </w:rPr>
        <w:t>项目</w:t>
      </w:r>
      <w:r>
        <w:rPr>
          <w:rFonts w:ascii="宋体" w:hAnsi="宋体"/>
          <w:color w:val="000000" w:themeColor="text1"/>
          <w:sz w:val="24"/>
        </w:rPr>
        <w:t>负责人、技术负责人、</w:t>
      </w:r>
      <w:r>
        <w:rPr>
          <w:rFonts w:hint="eastAsia" w:ascii="宋体" w:hAnsi="宋体"/>
          <w:color w:val="000000" w:themeColor="text1"/>
          <w:sz w:val="24"/>
        </w:rPr>
        <w:t>施工</w:t>
      </w:r>
      <w:r>
        <w:rPr>
          <w:rFonts w:ascii="宋体" w:hAnsi="宋体"/>
          <w:color w:val="000000" w:themeColor="text1"/>
          <w:sz w:val="24"/>
        </w:rPr>
        <w:t>员、质量员、安全员、</w:t>
      </w:r>
      <w:r>
        <w:rPr>
          <w:rFonts w:hint="eastAsia" w:ascii="宋体" w:hAnsi="宋体"/>
          <w:color w:val="000000" w:themeColor="text1"/>
          <w:sz w:val="24"/>
        </w:rPr>
        <w:t>资料员</w:t>
      </w:r>
      <w:r>
        <w:rPr>
          <w:rFonts w:ascii="宋体" w:hAnsi="宋体"/>
          <w:color w:val="000000" w:themeColor="text1"/>
          <w:sz w:val="24"/>
        </w:rPr>
        <w:t>等关键岗位</w:t>
      </w:r>
      <w:r>
        <w:rPr>
          <w:rFonts w:hint="eastAsia" w:ascii="宋体" w:hAnsi="宋体"/>
          <w:color w:val="000000" w:themeColor="text1"/>
          <w:sz w:val="24"/>
        </w:rPr>
        <w:t>人员</w:t>
      </w:r>
      <w:r>
        <w:rPr>
          <w:rFonts w:ascii="宋体" w:hAnsi="宋体"/>
          <w:color w:val="000000" w:themeColor="text1"/>
          <w:sz w:val="24"/>
        </w:rPr>
        <w:t>，提供职业或执业证书</w:t>
      </w:r>
      <w:r>
        <w:rPr>
          <w:rFonts w:hint="eastAsia" w:ascii="宋体" w:hAnsi="宋体"/>
          <w:color w:val="000000" w:themeColor="text1"/>
          <w:sz w:val="24"/>
        </w:rPr>
        <w:t>、</w:t>
      </w:r>
      <w:r>
        <w:rPr>
          <w:rFonts w:ascii="宋体" w:hAnsi="宋体"/>
          <w:color w:val="000000" w:themeColor="text1"/>
          <w:sz w:val="24"/>
        </w:rPr>
        <w:t>身份证及养老保险复印件。</w:t>
      </w:r>
      <w:r>
        <w:rPr>
          <w:rFonts w:hint="eastAsia" w:ascii="宋体" w:hAnsi="宋体" w:cs="宋体"/>
          <w:color w:val="000000" w:themeColor="text1"/>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rPr>
      </w:pPr>
    </w:p>
    <w:p>
      <w:pPr>
        <w:tabs>
          <w:tab w:val="left" w:pos="0"/>
        </w:tabs>
        <w:adjustRightInd w:val="0"/>
        <w:snapToGrid w:val="0"/>
        <w:spacing w:before="120" w:after="156" w:afterLines="50"/>
        <w:ind w:right="-212"/>
        <w:rPr>
          <w:rFonts w:ascii="宋体" w:hAnsi="宋体"/>
          <w:color w:val="000000" w:themeColor="text1"/>
          <w:sz w:val="24"/>
        </w:rPr>
      </w:pPr>
    </w:p>
    <w:p>
      <w:pPr>
        <w:adjustRightInd w:val="0"/>
        <w:snapToGrid w:val="0"/>
        <w:spacing w:before="120" w:after="156" w:afterLines="50"/>
        <w:rPr>
          <w:rFonts w:ascii="宋体" w:hAnsi="宋体"/>
          <w:color w:val="000000" w:themeColor="text1"/>
          <w:sz w:val="24"/>
        </w:rPr>
      </w:pPr>
      <w:r>
        <w:rPr>
          <w:rFonts w:hint="eastAsia" w:ascii="宋体" w:hAnsi="宋体"/>
          <w:color w:val="000000" w:themeColor="text1"/>
          <w:sz w:val="24"/>
        </w:rPr>
        <w:t xml:space="preserve"> </w:t>
      </w:r>
    </w:p>
    <w:p>
      <w:pPr>
        <w:adjustRightInd w:val="0"/>
        <w:snapToGrid w:val="0"/>
        <w:spacing w:before="120" w:after="156" w:afterLines="50"/>
        <w:rPr>
          <w:rFonts w:ascii="黑体" w:hAnsi="黑体" w:eastAsia="黑体"/>
          <w:color w:val="000000" w:themeColor="text1"/>
          <w:sz w:val="28"/>
          <w:szCs w:val="28"/>
        </w:rPr>
      </w:pPr>
    </w:p>
    <w:p>
      <w:pPr>
        <w:spacing w:after="156" w:afterLines="50"/>
        <w:jc w:val="center"/>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八、投标人基本情况表</w:t>
      </w:r>
    </w:p>
    <w:p>
      <w:pPr>
        <w:spacing w:after="156" w:afterLines="50"/>
        <w:jc w:val="center"/>
        <w:rPr>
          <w:rFonts w:ascii="宋体" w:hAnsi="宋体"/>
          <w:b/>
          <w:bCs/>
          <w:color w:val="000000" w:themeColor="text1"/>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10"/>
              <w:rPr>
                <w:rFonts w:ascii="宋体" w:hAnsi="宋体" w:cs="黑体"/>
                <w:color w:val="000000" w:themeColor="text1"/>
                <w:sz w:val="16"/>
                <w:szCs w:val="16"/>
              </w:rPr>
            </w:pPr>
          </w:p>
          <w:p>
            <w:pPr>
              <w:pStyle w:val="75"/>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2"/>
              <w:rPr>
                <w:rFonts w:ascii="宋体" w:hAnsi="宋体" w:cs="黑体"/>
                <w:color w:val="000000" w:themeColor="text1"/>
                <w:sz w:val="17"/>
                <w:szCs w:val="17"/>
              </w:rPr>
            </w:pPr>
          </w:p>
          <w:p>
            <w:pPr>
              <w:pStyle w:val="75"/>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bl>
    <w:p>
      <w:pPr>
        <w:pStyle w:val="6"/>
        <w:ind w:firstLine="0"/>
        <w:rPr>
          <w:rFonts w:ascii="宋体" w:hAnsi="宋体" w:cs="宋体"/>
          <w:color w:val="000000" w:themeColor="text1"/>
          <w:sz w:val="24"/>
          <w:szCs w:val="21"/>
        </w:rPr>
      </w:pPr>
      <w:r>
        <w:rPr>
          <w:rFonts w:hint="eastAsia" w:ascii="宋体" w:hAnsi="宋体" w:cs="宋体"/>
          <w:color w:val="000000" w:themeColor="text1"/>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sz w:val="24"/>
          <w:lang w:val="en-US" w:eastAsia="zh-CN"/>
        </w:rPr>
        <w:t>下浮率</w:t>
      </w:r>
      <w:r>
        <w:rPr>
          <w:rFonts w:hint="eastAsia" w:ascii="宋体" w:hAnsi="宋体"/>
          <w:color w:val="000000"/>
          <w:sz w:val="24"/>
        </w:rPr>
        <w:t>为</w:t>
      </w:r>
      <w:r>
        <w:rPr>
          <w:rFonts w:hint="eastAsia" w:ascii="宋体" w:hAnsi="宋体"/>
          <w:color w:val="000000"/>
          <w:sz w:val="24"/>
          <w:u w:val="single"/>
        </w:rPr>
        <w:t xml:space="preserve">             </w:t>
      </w:r>
      <w:r>
        <w:rPr>
          <w:rFonts w:hint="eastAsia" w:ascii="宋体" w:hAnsi="宋体"/>
          <w:color w:val="000000" w:themeColor="text1"/>
          <w:sz w:val="24"/>
        </w:rPr>
        <w:t>%</w:t>
      </w:r>
      <w:r>
        <w:rPr>
          <w:rFonts w:hint="eastAsia" w:ascii="宋体" w:hAnsi="宋体"/>
          <w:color w:val="000000"/>
          <w:sz w:val="24"/>
        </w:rPr>
        <w:t>，以并按招标文件要求承包上述工程，按合同约定实施和完成承包工程，修补工程中的任何缺陷，工程质量达到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十四、其他资料</w:t>
      </w: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rPr>
          <w:rFonts w:ascii="宋体" w:hAnsi="宋体"/>
          <w:b/>
          <w:bCs/>
          <w:color w:val="000000" w:themeColor="text1"/>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603F01FF" w:csb1="FFFF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pt;mso-position-horizontal:center;mso-position-horizontal-relative:margin;mso-wrap-style:none;z-index:251657216;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43</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6B625"/>
    <w:multiLevelType w:val="singleLevel"/>
    <w:tmpl w:val="B4D6B625"/>
    <w:lvl w:ilvl="0" w:tentative="0">
      <w:start w:val="1"/>
      <w:numFmt w:val="decimal"/>
      <w:suff w:val="nothing"/>
      <w:lvlText w:val="%1、"/>
      <w:lvlJc w:val="left"/>
    </w:lvl>
  </w:abstractNum>
  <w:abstractNum w:abstractNumId="1">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075261"/>
    <w:multiLevelType w:val="multilevel"/>
    <w:tmpl w:val="3A0752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5">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B57"/>
    <w:rsid w:val="00003735"/>
    <w:rsid w:val="00004058"/>
    <w:rsid w:val="00010199"/>
    <w:rsid w:val="00011FA8"/>
    <w:rsid w:val="00015D66"/>
    <w:rsid w:val="00016807"/>
    <w:rsid w:val="00022169"/>
    <w:rsid w:val="000229F6"/>
    <w:rsid w:val="00034E98"/>
    <w:rsid w:val="000356A5"/>
    <w:rsid w:val="00037746"/>
    <w:rsid w:val="00050EDB"/>
    <w:rsid w:val="00053278"/>
    <w:rsid w:val="000545B4"/>
    <w:rsid w:val="00073326"/>
    <w:rsid w:val="00074574"/>
    <w:rsid w:val="00087AA1"/>
    <w:rsid w:val="00087F76"/>
    <w:rsid w:val="000908AE"/>
    <w:rsid w:val="000922AD"/>
    <w:rsid w:val="000963C8"/>
    <w:rsid w:val="000A321A"/>
    <w:rsid w:val="000B222A"/>
    <w:rsid w:val="000C06B3"/>
    <w:rsid w:val="000C3996"/>
    <w:rsid w:val="000C59C2"/>
    <w:rsid w:val="000D0EF3"/>
    <w:rsid w:val="000D299C"/>
    <w:rsid w:val="000D4F4B"/>
    <w:rsid w:val="000E501A"/>
    <w:rsid w:val="000E7AEF"/>
    <w:rsid w:val="00100DDB"/>
    <w:rsid w:val="001025EA"/>
    <w:rsid w:val="00103511"/>
    <w:rsid w:val="00106E1E"/>
    <w:rsid w:val="001128B5"/>
    <w:rsid w:val="00125818"/>
    <w:rsid w:val="0013050B"/>
    <w:rsid w:val="00130EC7"/>
    <w:rsid w:val="00132442"/>
    <w:rsid w:val="00134217"/>
    <w:rsid w:val="001368C7"/>
    <w:rsid w:val="00137443"/>
    <w:rsid w:val="00140618"/>
    <w:rsid w:val="00140BF8"/>
    <w:rsid w:val="001467AA"/>
    <w:rsid w:val="001509D5"/>
    <w:rsid w:val="001602A4"/>
    <w:rsid w:val="00172A27"/>
    <w:rsid w:val="00173949"/>
    <w:rsid w:val="00174B66"/>
    <w:rsid w:val="00181316"/>
    <w:rsid w:val="00181E56"/>
    <w:rsid w:val="0018691C"/>
    <w:rsid w:val="00192A6D"/>
    <w:rsid w:val="001B3F79"/>
    <w:rsid w:val="001B448D"/>
    <w:rsid w:val="001C7CB2"/>
    <w:rsid w:val="001D3A61"/>
    <w:rsid w:val="001D3C5E"/>
    <w:rsid w:val="001D3CD8"/>
    <w:rsid w:val="001F08CE"/>
    <w:rsid w:val="00204C8B"/>
    <w:rsid w:val="002135A0"/>
    <w:rsid w:val="00214583"/>
    <w:rsid w:val="002152AC"/>
    <w:rsid w:val="00216369"/>
    <w:rsid w:val="002168A2"/>
    <w:rsid w:val="00224AA2"/>
    <w:rsid w:val="00225E7B"/>
    <w:rsid w:val="00226D69"/>
    <w:rsid w:val="00227C51"/>
    <w:rsid w:val="00236B45"/>
    <w:rsid w:val="00247AD3"/>
    <w:rsid w:val="00251C9A"/>
    <w:rsid w:val="00256FD0"/>
    <w:rsid w:val="002711D9"/>
    <w:rsid w:val="00276896"/>
    <w:rsid w:val="00276D73"/>
    <w:rsid w:val="002809BA"/>
    <w:rsid w:val="00282E7F"/>
    <w:rsid w:val="00285885"/>
    <w:rsid w:val="002926B3"/>
    <w:rsid w:val="0029314E"/>
    <w:rsid w:val="00296E4F"/>
    <w:rsid w:val="002A3450"/>
    <w:rsid w:val="002B6CE9"/>
    <w:rsid w:val="002B6D14"/>
    <w:rsid w:val="002C7CC7"/>
    <w:rsid w:val="002D16AA"/>
    <w:rsid w:val="002D7B2B"/>
    <w:rsid w:val="002E53DB"/>
    <w:rsid w:val="002E790D"/>
    <w:rsid w:val="002E7DA7"/>
    <w:rsid w:val="002F07E7"/>
    <w:rsid w:val="002F42E8"/>
    <w:rsid w:val="002F4FA5"/>
    <w:rsid w:val="0030036B"/>
    <w:rsid w:val="00300568"/>
    <w:rsid w:val="00304969"/>
    <w:rsid w:val="003051D0"/>
    <w:rsid w:val="00305521"/>
    <w:rsid w:val="00307335"/>
    <w:rsid w:val="0033274D"/>
    <w:rsid w:val="00342109"/>
    <w:rsid w:val="00350603"/>
    <w:rsid w:val="003620AD"/>
    <w:rsid w:val="003658D2"/>
    <w:rsid w:val="00383A04"/>
    <w:rsid w:val="0038450C"/>
    <w:rsid w:val="00397494"/>
    <w:rsid w:val="003A1BF5"/>
    <w:rsid w:val="003A3890"/>
    <w:rsid w:val="003B238D"/>
    <w:rsid w:val="003C48DC"/>
    <w:rsid w:val="003D5D8E"/>
    <w:rsid w:val="003E3D8B"/>
    <w:rsid w:val="003E73D6"/>
    <w:rsid w:val="003E7C72"/>
    <w:rsid w:val="003F6427"/>
    <w:rsid w:val="003F6A4B"/>
    <w:rsid w:val="00400E4E"/>
    <w:rsid w:val="00403AD6"/>
    <w:rsid w:val="0041005C"/>
    <w:rsid w:val="004109B4"/>
    <w:rsid w:val="0041130D"/>
    <w:rsid w:val="00411794"/>
    <w:rsid w:val="00420C3C"/>
    <w:rsid w:val="00433C77"/>
    <w:rsid w:val="00435CC8"/>
    <w:rsid w:val="00437BBC"/>
    <w:rsid w:val="00444123"/>
    <w:rsid w:val="004469F5"/>
    <w:rsid w:val="004548D7"/>
    <w:rsid w:val="00457723"/>
    <w:rsid w:val="00462AF9"/>
    <w:rsid w:val="004648A6"/>
    <w:rsid w:val="0046565B"/>
    <w:rsid w:val="00467D67"/>
    <w:rsid w:val="00471858"/>
    <w:rsid w:val="00471AE1"/>
    <w:rsid w:val="004905E9"/>
    <w:rsid w:val="00490F96"/>
    <w:rsid w:val="00496699"/>
    <w:rsid w:val="00496DE6"/>
    <w:rsid w:val="004A2616"/>
    <w:rsid w:val="004A6B06"/>
    <w:rsid w:val="004B29B0"/>
    <w:rsid w:val="004B3B54"/>
    <w:rsid w:val="004B68C8"/>
    <w:rsid w:val="004C5CAA"/>
    <w:rsid w:val="004D433B"/>
    <w:rsid w:val="004D47D6"/>
    <w:rsid w:val="004D626B"/>
    <w:rsid w:val="004E0A59"/>
    <w:rsid w:val="004E4615"/>
    <w:rsid w:val="004F00A2"/>
    <w:rsid w:val="004F2415"/>
    <w:rsid w:val="004F54D2"/>
    <w:rsid w:val="005030F2"/>
    <w:rsid w:val="00506E6D"/>
    <w:rsid w:val="00510EAB"/>
    <w:rsid w:val="0051239E"/>
    <w:rsid w:val="00517F35"/>
    <w:rsid w:val="005203FB"/>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577A"/>
    <w:rsid w:val="005B5F09"/>
    <w:rsid w:val="005C3456"/>
    <w:rsid w:val="005C71A0"/>
    <w:rsid w:val="005D0F2B"/>
    <w:rsid w:val="005D2C03"/>
    <w:rsid w:val="005D3E0D"/>
    <w:rsid w:val="005E4B2D"/>
    <w:rsid w:val="005E6C0C"/>
    <w:rsid w:val="005F107A"/>
    <w:rsid w:val="005F4C01"/>
    <w:rsid w:val="0060471C"/>
    <w:rsid w:val="00616041"/>
    <w:rsid w:val="006228C9"/>
    <w:rsid w:val="0063045A"/>
    <w:rsid w:val="00632E6A"/>
    <w:rsid w:val="0063325D"/>
    <w:rsid w:val="00634380"/>
    <w:rsid w:val="006357A0"/>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5E08"/>
    <w:rsid w:val="006E7132"/>
    <w:rsid w:val="006F0CBE"/>
    <w:rsid w:val="006F0E36"/>
    <w:rsid w:val="006F4DB8"/>
    <w:rsid w:val="006F6C4A"/>
    <w:rsid w:val="007040A0"/>
    <w:rsid w:val="00704247"/>
    <w:rsid w:val="00720291"/>
    <w:rsid w:val="00723F85"/>
    <w:rsid w:val="007274C3"/>
    <w:rsid w:val="00735A70"/>
    <w:rsid w:val="00736FEC"/>
    <w:rsid w:val="00757CBD"/>
    <w:rsid w:val="0076076D"/>
    <w:rsid w:val="0077292B"/>
    <w:rsid w:val="00775CA0"/>
    <w:rsid w:val="007832DB"/>
    <w:rsid w:val="00792433"/>
    <w:rsid w:val="00797F6E"/>
    <w:rsid w:val="007A1542"/>
    <w:rsid w:val="007A758B"/>
    <w:rsid w:val="007B7532"/>
    <w:rsid w:val="007D052C"/>
    <w:rsid w:val="007D1C38"/>
    <w:rsid w:val="007D52C5"/>
    <w:rsid w:val="007E53D1"/>
    <w:rsid w:val="007E564F"/>
    <w:rsid w:val="007F18E6"/>
    <w:rsid w:val="007F1E30"/>
    <w:rsid w:val="007F2BD3"/>
    <w:rsid w:val="007F6619"/>
    <w:rsid w:val="0080352C"/>
    <w:rsid w:val="00805C46"/>
    <w:rsid w:val="00815873"/>
    <w:rsid w:val="008217C2"/>
    <w:rsid w:val="00832801"/>
    <w:rsid w:val="0084779C"/>
    <w:rsid w:val="0084787E"/>
    <w:rsid w:val="00857FEB"/>
    <w:rsid w:val="0086545F"/>
    <w:rsid w:val="00865926"/>
    <w:rsid w:val="008674BF"/>
    <w:rsid w:val="00870501"/>
    <w:rsid w:val="00873757"/>
    <w:rsid w:val="008753FD"/>
    <w:rsid w:val="00882EC6"/>
    <w:rsid w:val="008869C2"/>
    <w:rsid w:val="00890918"/>
    <w:rsid w:val="008A512A"/>
    <w:rsid w:val="008A5F1D"/>
    <w:rsid w:val="008B1227"/>
    <w:rsid w:val="008C08A2"/>
    <w:rsid w:val="008C5810"/>
    <w:rsid w:val="008D3C27"/>
    <w:rsid w:val="008D5DF3"/>
    <w:rsid w:val="008F21C4"/>
    <w:rsid w:val="008F2DAF"/>
    <w:rsid w:val="008F718C"/>
    <w:rsid w:val="009022A3"/>
    <w:rsid w:val="0090410D"/>
    <w:rsid w:val="00914E34"/>
    <w:rsid w:val="00916FE7"/>
    <w:rsid w:val="009245A8"/>
    <w:rsid w:val="00933BDF"/>
    <w:rsid w:val="009342BA"/>
    <w:rsid w:val="00934628"/>
    <w:rsid w:val="00934C0B"/>
    <w:rsid w:val="00936B1E"/>
    <w:rsid w:val="00936F99"/>
    <w:rsid w:val="00945AA0"/>
    <w:rsid w:val="00951CBB"/>
    <w:rsid w:val="00954529"/>
    <w:rsid w:val="00960BCD"/>
    <w:rsid w:val="00963D4A"/>
    <w:rsid w:val="00964679"/>
    <w:rsid w:val="00972F26"/>
    <w:rsid w:val="00981210"/>
    <w:rsid w:val="009836D3"/>
    <w:rsid w:val="00985F3C"/>
    <w:rsid w:val="00991948"/>
    <w:rsid w:val="009B1FD4"/>
    <w:rsid w:val="009C2952"/>
    <w:rsid w:val="009C78FE"/>
    <w:rsid w:val="009D06FB"/>
    <w:rsid w:val="009D5146"/>
    <w:rsid w:val="009E5035"/>
    <w:rsid w:val="009F5434"/>
    <w:rsid w:val="009F7B07"/>
    <w:rsid w:val="00A05FB0"/>
    <w:rsid w:val="00A12CE1"/>
    <w:rsid w:val="00A33541"/>
    <w:rsid w:val="00A33953"/>
    <w:rsid w:val="00A403A1"/>
    <w:rsid w:val="00A4457B"/>
    <w:rsid w:val="00A510A6"/>
    <w:rsid w:val="00A5148D"/>
    <w:rsid w:val="00A55426"/>
    <w:rsid w:val="00A56DB2"/>
    <w:rsid w:val="00A57980"/>
    <w:rsid w:val="00A657D1"/>
    <w:rsid w:val="00A67C7A"/>
    <w:rsid w:val="00A72C14"/>
    <w:rsid w:val="00A760C8"/>
    <w:rsid w:val="00A819F4"/>
    <w:rsid w:val="00A85A0A"/>
    <w:rsid w:val="00A8704A"/>
    <w:rsid w:val="00A90376"/>
    <w:rsid w:val="00A91947"/>
    <w:rsid w:val="00A92E9D"/>
    <w:rsid w:val="00AA64CE"/>
    <w:rsid w:val="00AB230C"/>
    <w:rsid w:val="00AB4269"/>
    <w:rsid w:val="00AB4DF0"/>
    <w:rsid w:val="00AB5750"/>
    <w:rsid w:val="00AC1B75"/>
    <w:rsid w:val="00AC28B9"/>
    <w:rsid w:val="00AC4625"/>
    <w:rsid w:val="00AD19D1"/>
    <w:rsid w:val="00AD622E"/>
    <w:rsid w:val="00AE7834"/>
    <w:rsid w:val="00AF219A"/>
    <w:rsid w:val="00AF6CF8"/>
    <w:rsid w:val="00AF7F4A"/>
    <w:rsid w:val="00B01C26"/>
    <w:rsid w:val="00B0386D"/>
    <w:rsid w:val="00B03D06"/>
    <w:rsid w:val="00B069FA"/>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A5724"/>
    <w:rsid w:val="00BC7245"/>
    <w:rsid w:val="00BC7D62"/>
    <w:rsid w:val="00BD140C"/>
    <w:rsid w:val="00BD1443"/>
    <w:rsid w:val="00BD335D"/>
    <w:rsid w:val="00BE0AAB"/>
    <w:rsid w:val="00BE371B"/>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63BBE"/>
    <w:rsid w:val="00C64FFF"/>
    <w:rsid w:val="00C67AA1"/>
    <w:rsid w:val="00C80A51"/>
    <w:rsid w:val="00C84BB7"/>
    <w:rsid w:val="00C862AC"/>
    <w:rsid w:val="00C863B9"/>
    <w:rsid w:val="00C95E9F"/>
    <w:rsid w:val="00CB20A5"/>
    <w:rsid w:val="00CB24F4"/>
    <w:rsid w:val="00CB4487"/>
    <w:rsid w:val="00CB66DD"/>
    <w:rsid w:val="00CC131B"/>
    <w:rsid w:val="00CD7274"/>
    <w:rsid w:val="00CF46DD"/>
    <w:rsid w:val="00CF4ED2"/>
    <w:rsid w:val="00D015BD"/>
    <w:rsid w:val="00D23CF2"/>
    <w:rsid w:val="00D400C1"/>
    <w:rsid w:val="00D40DA7"/>
    <w:rsid w:val="00D43538"/>
    <w:rsid w:val="00D46271"/>
    <w:rsid w:val="00D55763"/>
    <w:rsid w:val="00D57FC7"/>
    <w:rsid w:val="00D7494C"/>
    <w:rsid w:val="00D96ABA"/>
    <w:rsid w:val="00DA00DF"/>
    <w:rsid w:val="00DA0304"/>
    <w:rsid w:val="00DB4572"/>
    <w:rsid w:val="00DC1CAE"/>
    <w:rsid w:val="00DC229F"/>
    <w:rsid w:val="00DC5A0C"/>
    <w:rsid w:val="00DC76AD"/>
    <w:rsid w:val="00DD18A0"/>
    <w:rsid w:val="00DD3818"/>
    <w:rsid w:val="00DD7082"/>
    <w:rsid w:val="00DF7FB1"/>
    <w:rsid w:val="00E04CA6"/>
    <w:rsid w:val="00E14A2E"/>
    <w:rsid w:val="00E14CFA"/>
    <w:rsid w:val="00E20129"/>
    <w:rsid w:val="00E2026F"/>
    <w:rsid w:val="00E20743"/>
    <w:rsid w:val="00E209B6"/>
    <w:rsid w:val="00E20DCD"/>
    <w:rsid w:val="00E36319"/>
    <w:rsid w:val="00E42AC6"/>
    <w:rsid w:val="00E42B36"/>
    <w:rsid w:val="00E45C42"/>
    <w:rsid w:val="00E57D72"/>
    <w:rsid w:val="00E63EB5"/>
    <w:rsid w:val="00E7647E"/>
    <w:rsid w:val="00E83374"/>
    <w:rsid w:val="00E87195"/>
    <w:rsid w:val="00E9193E"/>
    <w:rsid w:val="00EA4D62"/>
    <w:rsid w:val="00EA5305"/>
    <w:rsid w:val="00EB0F7B"/>
    <w:rsid w:val="00EB1B6B"/>
    <w:rsid w:val="00EC1F1F"/>
    <w:rsid w:val="00EC4AC0"/>
    <w:rsid w:val="00EC756F"/>
    <w:rsid w:val="00ED25E0"/>
    <w:rsid w:val="00ED3316"/>
    <w:rsid w:val="00ED44DF"/>
    <w:rsid w:val="00F06FD7"/>
    <w:rsid w:val="00F11AF2"/>
    <w:rsid w:val="00F218DD"/>
    <w:rsid w:val="00F23AA0"/>
    <w:rsid w:val="00F24042"/>
    <w:rsid w:val="00F261F0"/>
    <w:rsid w:val="00F2688C"/>
    <w:rsid w:val="00F3305B"/>
    <w:rsid w:val="00F3713B"/>
    <w:rsid w:val="00F37DE6"/>
    <w:rsid w:val="00F37E80"/>
    <w:rsid w:val="00F5488D"/>
    <w:rsid w:val="00F63800"/>
    <w:rsid w:val="00F72AC6"/>
    <w:rsid w:val="00F776DE"/>
    <w:rsid w:val="00F93A8A"/>
    <w:rsid w:val="00FA17FB"/>
    <w:rsid w:val="00FA7919"/>
    <w:rsid w:val="00FB5219"/>
    <w:rsid w:val="00FB58A4"/>
    <w:rsid w:val="00FB7868"/>
    <w:rsid w:val="00FC0B38"/>
    <w:rsid w:val="00FC363A"/>
    <w:rsid w:val="00FC5B98"/>
    <w:rsid w:val="00FC6CA2"/>
    <w:rsid w:val="00FD00E3"/>
    <w:rsid w:val="00FD5D81"/>
    <w:rsid w:val="00FE1311"/>
    <w:rsid w:val="00FF0385"/>
    <w:rsid w:val="00FF2FBF"/>
    <w:rsid w:val="017156E0"/>
    <w:rsid w:val="025E1B70"/>
    <w:rsid w:val="02FF62BA"/>
    <w:rsid w:val="033C1C17"/>
    <w:rsid w:val="04A07A0E"/>
    <w:rsid w:val="069677CD"/>
    <w:rsid w:val="072C123E"/>
    <w:rsid w:val="07300CC3"/>
    <w:rsid w:val="0BF654A9"/>
    <w:rsid w:val="0C254C65"/>
    <w:rsid w:val="0DA23AE0"/>
    <w:rsid w:val="0E705432"/>
    <w:rsid w:val="0ED52F3C"/>
    <w:rsid w:val="0F841DBC"/>
    <w:rsid w:val="12602669"/>
    <w:rsid w:val="13B64FA0"/>
    <w:rsid w:val="152A396B"/>
    <w:rsid w:val="15476F9F"/>
    <w:rsid w:val="19770D3E"/>
    <w:rsid w:val="19EA6CEC"/>
    <w:rsid w:val="1A9E45EA"/>
    <w:rsid w:val="1AF273B8"/>
    <w:rsid w:val="1B373FB3"/>
    <w:rsid w:val="1C291881"/>
    <w:rsid w:val="1C9E5B56"/>
    <w:rsid w:val="1EB30F78"/>
    <w:rsid w:val="1F624F00"/>
    <w:rsid w:val="1FBD6990"/>
    <w:rsid w:val="203018F9"/>
    <w:rsid w:val="205A6B1D"/>
    <w:rsid w:val="212A4076"/>
    <w:rsid w:val="212F2828"/>
    <w:rsid w:val="23D559DC"/>
    <w:rsid w:val="23D6200A"/>
    <w:rsid w:val="26BC3BE2"/>
    <w:rsid w:val="27464A3C"/>
    <w:rsid w:val="2927396A"/>
    <w:rsid w:val="29A600AF"/>
    <w:rsid w:val="2B7E1EDD"/>
    <w:rsid w:val="2C204662"/>
    <w:rsid w:val="2D063DFF"/>
    <w:rsid w:val="34C70536"/>
    <w:rsid w:val="35CB150C"/>
    <w:rsid w:val="36825A6E"/>
    <w:rsid w:val="36CB3421"/>
    <w:rsid w:val="380332F6"/>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5FD4E1E"/>
    <w:rsid w:val="478A1FA4"/>
    <w:rsid w:val="48064190"/>
    <w:rsid w:val="48F93762"/>
    <w:rsid w:val="493C22B0"/>
    <w:rsid w:val="494A2164"/>
    <w:rsid w:val="49916BD9"/>
    <w:rsid w:val="4B797591"/>
    <w:rsid w:val="4BB97FAB"/>
    <w:rsid w:val="4CB0163F"/>
    <w:rsid w:val="4D636338"/>
    <w:rsid w:val="4F334598"/>
    <w:rsid w:val="50AC1675"/>
    <w:rsid w:val="517F2F76"/>
    <w:rsid w:val="51BB465E"/>
    <w:rsid w:val="5469252A"/>
    <w:rsid w:val="547519D7"/>
    <w:rsid w:val="54933CA7"/>
    <w:rsid w:val="56996C7D"/>
    <w:rsid w:val="56AD5B2E"/>
    <w:rsid w:val="58D92CE4"/>
    <w:rsid w:val="59741536"/>
    <w:rsid w:val="5C4E5574"/>
    <w:rsid w:val="5C525205"/>
    <w:rsid w:val="5D587B32"/>
    <w:rsid w:val="5F4E1436"/>
    <w:rsid w:val="62757F4D"/>
    <w:rsid w:val="635F5431"/>
    <w:rsid w:val="64D61068"/>
    <w:rsid w:val="65A463A8"/>
    <w:rsid w:val="665E0778"/>
    <w:rsid w:val="66626712"/>
    <w:rsid w:val="68015475"/>
    <w:rsid w:val="68595518"/>
    <w:rsid w:val="686F113E"/>
    <w:rsid w:val="688E470B"/>
    <w:rsid w:val="69AE1A6B"/>
    <w:rsid w:val="6A584FFB"/>
    <w:rsid w:val="6A690FF5"/>
    <w:rsid w:val="6A725116"/>
    <w:rsid w:val="6A9D7133"/>
    <w:rsid w:val="6F582AA1"/>
    <w:rsid w:val="6F922733"/>
    <w:rsid w:val="6FDB237F"/>
    <w:rsid w:val="6FDC2527"/>
    <w:rsid w:val="6FDD7A49"/>
    <w:rsid w:val="704822D4"/>
    <w:rsid w:val="709B1E7C"/>
    <w:rsid w:val="714E73AE"/>
    <w:rsid w:val="72D62FE1"/>
    <w:rsid w:val="735F5582"/>
    <w:rsid w:val="73F357BD"/>
    <w:rsid w:val="741863B6"/>
    <w:rsid w:val="7460436C"/>
    <w:rsid w:val="767E77F0"/>
    <w:rsid w:val="78D80FC7"/>
    <w:rsid w:val="799C0318"/>
    <w:rsid w:val="7A1A1D71"/>
    <w:rsid w:val="7A2B4C54"/>
    <w:rsid w:val="7C224053"/>
    <w:rsid w:val="7CFB1CB1"/>
    <w:rsid w:val="7D2000A3"/>
    <w:rsid w:val="7D6C2E0B"/>
    <w:rsid w:val="7FC3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uiPriority w:val="0"/>
    <w:pPr>
      <w:jc w:val="left"/>
    </w:pPr>
  </w:style>
  <w:style w:type="paragraph" w:customStyle="1" w:styleId="97">
    <w:name w:val="国内"/>
    <w:basedOn w:val="2"/>
    <w:uiPriority w:val="0"/>
    <w:rPr>
      <w:sz w:val="52"/>
      <w:szCs w:val="52"/>
    </w:rPr>
  </w:style>
  <w:style w:type="paragraph" w:customStyle="1" w:styleId="98">
    <w:name w:val="注释"/>
    <w:basedOn w:val="1"/>
    <w:next w:val="1"/>
    <w:uiPriority w:val="0"/>
    <w:pPr>
      <w:ind w:left="200" w:leftChars="200"/>
    </w:pPr>
    <w:rPr>
      <w:b/>
      <w:szCs w:val="20"/>
    </w:rPr>
  </w:style>
  <w:style w:type="paragraph" w:customStyle="1" w:styleId="99">
    <w:name w:val="xl23"/>
    <w:basedOn w:val="1"/>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uiPriority w:val="0"/>
  </w:style>
  <w:style w:type="paragraph" w:customStyle="1" w:styleId="101">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Heading"/>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uiPriority w:val="0"/>
    <w:pPr>
      <w:spacing w:line="360" w:lineRule="auto"/>
    </w:pPr>
    <w:rPr>
      <w:sz w:val="24"/>
      <w:szCs w:val="20"/>
    </w:rPr>
  </w:style>
  <w:style w:type="paragraph" w:customStyle="1" w:styleId="106">
    <w:name w:val="列出段落1"/>
    <w:basedOn w:val="1"/>
    <w:uiPriority w:val="0"/>
    <w:pPr>
      <w:ind w:firstLine="200" w:firstLineChars="200"/>
    </w:pPr>
    <w:rPr>
      <w:rFonts w:ascii="Calibri" w:hAnsi="Calibri"/>
      <w:szCs w:val="20"/>
    </w:rPr>
  </w:style>
  <w:style w:type="paragraph" w:customStyle="1" w:styleId="107">
    <w:name w:val="列出段落4"/>
    <w:basedOn w:val="1"/>
    <w:uiPriority w:val="0"/>
    <w:pPr>
      <w:ind w:firstLine="200" w:firstLineChars="200"/>
    </w:pPr>
  </w:style>
  <w:style w:type="paragraph" w:customStyle="1" w:styleId="108">
    <w:name w:val="Char1"/>
    <w:basedOn w:val="1"/>
    <w:uiPriority w:val="0"/>
    <w:pPr>
      <w:spacing w:line="360" w:lineRule="auto"/>
    </w:pPr>
    <w:rPr>
      <w:rFonts w:ascii="Tahoma" w:hAnsi="Tahoma" w:cs="Tahoma"/>
      <w:sz w:val="24"/>
    </w:rPr>
  </w:style>
  <w:style w:type="paragraph" w:customStyle="1" w:styleId="109">
    <w:name w:val="列出段落2"/>
    <w:basedOn w:val="1"/>
    <w:uiPriority w:val="0"/>
    <w:pPr>
      <w:ind w:firstLine="200" w:firstLineChars="200"/>
    </w:pPr>
    <w:rPr>
      <w:rFonts w:ascii="Calibri" w:hAnsi="Calibri"/>
      <w:szCs w:val="22"/>
    </w:rPr>
  </w:style>
  <w:style w:type="paragraph" w:customStyle="1" w:styleId="110">
    <w:name w:val="Blockquote"/>
    <w:basedOn w:val="1"/>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uiPriority w:val="0"/>
  </w:style>
  <w:style w:type="paragraph" w:customStyle="1" w:styleId="112">
    <w:name w:val="blockquote"/>
    <w:basedOn w:val="1"/>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uiPriority w:val="0"/>
  </w:style>
  <w:style w:type="paragraph" w:customStyle="1" w:styleId="114">
    <w:name w:val="正文2"/>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uiPriority w:val="0"/>
    <w:pPr>
      <w:ind w:firstLine="200" w:firstLineChars="200"/>
    </w:pPr>
    <w:rPr>
      <w:rFonts w:ascii="Calibri" w:hAnsi="Calibri"/>
      <w:szCs w:val="22"/>
    </w:rPr>
  </w:style>
  <w:style w:type="paragraph" w:customStyle="1" w:styleId="11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uiPriority w:val="0"/>
  </w:style>
  <w:style w:type="paragraph" w:customStyle="1" w:styleId="119">
    <w:name w:val="列出段落3"/>
    <w:basedOn w:val="1"/>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Char"/>
    <w:basedOn w:val="46"/>
    <w:link w:val="4"/>
    <w:uiPriority w:val="0"/>
    <w:rPr>
      <w:rFonts w:ascii="Dotum" w:hAnsi="Dotum" w:eastAsia="仿宋_GB2312"/>
      <w:b/>
      <w:snapToGrid w:val="0"/>
      <w:sz w:val="28"/>
    </w:rPr>
  </w:style>
  <w:style w:type="character" w:customStyle="1" w:styleId="123">
    <w:name w:val="总则样式 Char"/>
    <w:basedOn w:val="122"/>
    <w:link w:val="121"/>
    <w:uiPriority w:val="0"/>
    <w:rPr>
      <w:rFonts w:ascii="Dotum" w:hAnsi="Dotum" w:eastAsia="仿宋_GB2312"/>
      <w:snapToGrid w:val="0"/>
      <w:sz w:val="28"/>
    </w:rPr>
  </w:style>
  <w:style w:type="character" w:customStyle="1" w:styleId="124">
    <w:name w:val="rvts86"/>
    <w:basedOn w:val="46"/>
    <w:qFormat/>
    <w:uiPriority w:val="0"/>
    <w:rPr>
      <w:rFonts w:hint="default" w:ascii="KNLe" w:hAnsi="KNLe"/>
      <w:sz w:val="24"/>
      <w:szCs w:val="24"/>
      <w:u w:val="single"/>
    </w:rPr>
  </w:style>
  <w:style w:type="character" w:styleId="125">
    <w:name w:val="Placeholder Text"/>
    <w:basedOn w:val="46"/>
    <w:unhideWhenUsed/>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CCC3E-A1AB-4E21-8C61-C91B307C2D0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17514</Words>
  <Characters>18589</Characters>
  <Lines>161</Lines>
  <Paragraphs>45</Paragraphs>
  <TotalTime>3</TotalTime>
  <ScaleCrop>false</ScaleCrop>
  <LinksUpToDate>false</LinksUpToDate>
  <CharactersWithSpaces>20165</CharactersWithSpaces>
  <Application>WPS Office_11.1.0.9739_F1E327BC-269C-435d-A152-05C5408002CA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池塘</cp:lastModifiedBy>
  <cp:lastPrinted>2018-12-07T03:00:00Z</cp:lastPrinted>
  <dcterms:modified xsi:type="dcterms:W3CDTF">2020-06-25T01:10:04Z</dcterms:modified>
  <dc:title>机电产品采购</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