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ermStart w:id="0" w:edGrp="everyone"/>
      <w:r>
        <w:rPr>
          <w:rFonts w:hint="eastAsia" w:ascii="黑体" w:hAnsi="黑体" w:eastAsia="黑体" w:cs="宋体"/>
          <w:bCs/>
          <w:color w:val="000000"/>
          <w:sz w:val="44"/>
          <w:szCs w:val="44"/>
        </w:rPr>
        <w:t>泰和县马市生态文化旅游特色小镇建设项目-游客服务中心锚杆</w:t>
      </w:r>
      <w:permEnd w:id="0"/>
      <w:r>
        <w:rPr>
          <w:rFonts w:hint="eastAsia" w:ascii="黑体" w:hAnsi="黑体" w:eastAsia="黑体" w:cs="宋体"/>
          <w:bCs/>
          <w:color w:val="000000"/>
          <w:sz w:val="44"/>
          <w:szCs w:val="44"/>
        </w:rPr>
        <w:t>专业分包工程</w:t>
      </w: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hint="eastAsia" w:ascii="黑体" w:hAnsi="黑体" w:eastAsia="黑体"/>
          <w:color w:val="000000"/>
          <w:sz w:val="32"/>
          <w:szCs w:val="28"/>
          <w:highlight w:val="yellow"/>
          <w:lang w:val="en-US" w:eastAsia="zh-CN"/>
        </w:rPr>
      </w:pPr>
      <w:r>
        <w:rPr>
          <w:rFonts w:hint="eastAsia" w:ascii="黑体" w:hAnsi="黑体" w:eastAsia="黑体"/>
          <w:color w:val="000000"/>
          <w:sz w:val="32"/>
          <w:szCs w:val="28"/>
        </w:rPr>
        <w:t>招标编号：</w:t>
      </w:r>
      <w:permStart w:id="1" w:edGrp="everyone"/>
      <w:r>
        <w:rPr>
          <w:rFonts w:ascii="黑体" w:hAnsi="黑体" w:eastAsia="黑体"/>
          <w:color w:val="000000" w:themeColor="text1"/>
          <w:sz w:val="28"/>
          <w:szCs w:val="28"/>
        </w:rPr>
        <w:t>DQZB20</w:t>
      </w:r>
      <w:r>
        <w:rPr>
          <w:rFonts w:hint="eastAsia" w:ascii="黑体" w:hAnsi="黑体" w:eastAsia="黑体"/>
          <w:color w:val="000000" w:themeColor="text1"/>
          <w:sz w:val="28"/>
          <w:szCs w:val="28"/>
        </w:rPr>
        <w:t>20</w:t>
      </w:r>
      <w:r>
        <w:rPr>
          <w:rFonts w:ascii="黑体" w:hAnsi="黑体" w:eastAsia="黑体"/>
          <w:color w:val="000000" w:themeColor="text1"/>
          <w:sz w:val="28"/>
          <w:szCs w:val="28"/>
        </w:rPr>
        <w:t>-05</w:t>
      </w:r>
      <w:r>
        <w:rPr>
          <w:rFonts w:hint="eastAsia" w:ascii="黑体" w:hAnsi="黑体" w:eastAsia="黑体"/>
          <w:color w:val="000000" w:themeColor="text1"/>
          <w:sz w:val="28"/>
          <w:szCs w:val="28"/>
          <w:lang w:val="en-US" w:eastAsia="zh-CN"/>
        </w:rPr>
        <w:t>5</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〇</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rPr>
        <w:t>八</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u w:val="single"/>
        </w:rPr>
        <w:t>十</w:t>
      </w:r>
      <w:r>
        <w:rPr>
          <w:rFonts w:hint="eastAsia" w:ascii="黑体" w:hAnsi="黑体" w:eastAsia="黑体"/>
          <w:color w:val="000000"/>
          <w:sz w:val="32"/>
          <w:szCs w:val="28"/>
          <w:u w:val="single"/>
          <w:lang w:val="en-US" w:eastAsia="zh-CN"/>
        </w:rPr>
        <w:t>四</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3884157"/>
      <w:bookmarkStart w:id="1" w:name="_Toc477686007"/>
      <w:bookmarkStart w:id="2" w:name="_Toc477685839"/>
      <w:bookmarkStart w:id="3" w:name="_Toc477685923"/>
      <w:bookmarkStart w:id="4" w:name="_Toc531779220"/>
      <w:r>
        <w:rPr>
          <w:rFonts w:hint="eastAsia" w:ascii="黑体" w:hAnsi="黑体" w:eastAsia="黑体"/>
          <w:color w:val="000000"/>
        </w:rPr>
        <w:t>目  录</w:t>
      </w:r>
      <w:bookmarkEnd w:id="0"/>
      <w:bookmarkEnd w:id="1"/>
      <w:bookmarkEnd w:id="2"/>
      <w:bookmarkEnd w:id="3"/>
      <w:bookmarkEnd w:id="4"/>
    </w:p>
    <w:p>
      <w:pPr>
        <w:rPr>
          <w:color w:val="000000"/>
          <w:lang w:bidi="he-IL"/>
        </w:rPr>
      </w:pPr>
    </w:p>
    <w:p>
      <w:pPr>
        <w:pStyle w:val="30"/>
        <w:tabs>
          <w:tab w:val="right" w:leader="dot" w:pos="8296"/>
        </w:tabs>
        <w:rPr>
          <w:rFonts w:asciiTheme="minorHAnsi" w:hAnsiTheme="minorHAnsi" w:eastAsiaTheme="minorEastAsia" w:cstheme="minorBidi"/>
          <w:bCs w:val="0"/>
          <w:caps w:val="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"_Toc43884157" </w:instrText>
      </w:r>
      <w:r>
        <w:fldChar w:fldCharType="separate"/>
      </w:r>
      <w:r>
        <w:rPr>
          <w:rStyle w:val="50"/>
          <w:rFonts w:hint="eastAsia" w:ascii="黑体" w:hAnsi="黑体" w:eastAsia="黑体"/>
          <w:lang w:bidi="he-IL"/>
        </w:rPr>
        <w:t>目</w:t>
      </w:r>
      <w:r>
        <w:rPr>
          <w:rStyle w:val="50"/>
          <w:rFonts w:ascii="黑体" w:hAnsi="黑体" w:eastAsia="黑体"/>
          <w:lang w:bidi="he-IL"/>
        </w:rPr>
        <w:t xml:space="preserve">  </w:t>
      </w:r>
      <w:r>
        <w:rPr>
          <w:rStyle w:val="50"/>
          <w:rFonts w:hint="eastAsia" w:ascii="黑体" w:hAnsi="黑体" w:eastAsia="黑体"/>
          <w:lang w:bidi="he-IL"/>
        </w:rPr>
        <w:t>录</w:t>
      </w:r>
      <w:r>
        <w:tab/>
      </w:r>
      <w:r>
        <w:fldChar w:fldCharType="begin"/>
      </w:r>
      <w:r>
        <w:instrText xml:space="preserve"> PAGEREF _Toc43884157 \h </w:instrText>
      </w:r>
      <w:r>
        <w:fldChar w:fldCharType="separate"/>
      </w:r>
      <w:r>
        <w:t>2</w:t>
      </w:r>
      <w:r>
        <w:fldChar w:fldCharType="end"/>
      </w:r>
      <w:r>
        <w:fldChar w:fldCharType="end"/>
      </w:r>
    </w:p>
    <w:p>
      <w:pPr>
        <w:pStyle w:val="30"/>
        <w:tabs>
          <w:tab w:val="left" w:pos="870"/>
          <w:tab w:val="right" w:leader="dot" w:pos="8296"/>
        </w:tabs>
        <w:rPr>
          <w:rFonts w:asciiTheme="minorHAnsi" w:hAnsiTheme="minorHAnsi" w:eastAsiaTheme="minorEastAsia" w:cstheme="minorBidi"/>
          <w:bCs w:val="0"/>
          <w:caps w:val="0"/>
          <w:sz w:val="21"/>
        </w:rPr>
      </w:pPr>
      <w:r>
        <w:fldChar w:fldCharType="begin"/>
      </w:r>
      <w:r>
        <w:instrText xml:space="preserve"> HYPERLINK \l "_Toc43884158" </w:instrText>
      </w:r>
      <w:r>
        <w:fldChar w:fldCharType="separate"/>
      </w:r>
      <w:r>
        <w:rPr>
          <w:rStyle w:val="50"/>
          <w:rFonts w:hint="eastAsia" w:ascii="黑体" w:hAnsi="黑体" w:eastAsia="黑体"/>
          <w:lang w:bidi="he-IL"/>
        </w:rPr>
        <w:t>第一章</w:t>
      </w:r>
      <w:r>
        <w:rPr>
          <w:rFonts w:asciiTheme="minorHAnsi" w:hAnsiTheme="minorHAnsi" w:eastAsiaTheme="minorEastAsia" w:cstheme="minorBidi"/>
          <w:bCs w:val="0"/>
          <w:caps w:val="0"/>
          <w:sz w:val="21"/>
        </w:rPr>
        <w:tab/>
      </w:r>
      <w:r>
        <w:rPr>
          <w:rStyle w:val="50"/>
          <w:rFonts w:hint="eastAsia" w:ascii="黑体" w:hAnsi="黑体" w:eastAsia="黑体"/>
          <w:lang w:bidi="he-IL"/>
        </w:rPr>
        <w:t>投标人须知</w:t>
      </w:r>
      <w:r>
        <w:tab/>
      </w:r>
      <w:r>
        <w:fldChar w:fldCharType="begin"/>
      </w:r>
      <w:r>
        <w:instrText xml:space="preserve"> PAGEREF _Toc43884158 \h </w:instrText>
      </w:r>
      <w:r>
        <w:fldChar w:fldCharType="separate"/>
      </w:r>
      <w:r>
        <w:t>3</w:t>
      </w:r>
      <w:r>
        <w:fldChar w:fldCharType="end"/>
      </w:r>
      <w:r>
        <w:fldChar w:fldCharType="end"/>
      </w:r>
    </w:p>
    <w:p>
      <w:pPr>
        <w:pStyle w:val="35"/>
        <w:tabs>
          <w:tab w:val="right" w:leader="dot" w:pos="8296"/>
        </w:tabs>
        <w:ind w:left="210" w:right="210"/>
        <w:rPr>
          <w:rFonts w:asciiTheme="minorHAnsi" w:hAnsiTheme="minorHAnsi" w:eastAsiaTheme="minorEastAsia" w:cstheme="minorBidi"/>
          <w:bCs w:val="0"/>
          <w:smallCaps w:val="0"/>
          <w:sz w:val="21"/>
        </w:rPr>
      </w:pPr>
      <w:r>
        <w:fldChar w:fldCharType="begin"/>
      </w:r>
      <w:r>
        <w:instrText xml:space="preserve"> HYPERLINK \l "_Toc43884159" </w:instrText>
      </w:r>
      <w:r>
        <w:fldChar w:fldCharType="separate"/>
      </w:r>
      <w:r>
        <w:rPr>
          <w:rStyle w:val="50"/>
          <w:rFonts w:hint="eastAsia" w:ascii="黑体" w:hAnsi="黑体" w:eastAsia="黑体"/>
          <w:snapToGrid w:val="0"/>
          <w:kern w:val="0"/>
        </w:rPr>
        <w:t>投标人须知前附表</w:t>
      </w:r>
      <w:r>
        <w:tab/>
      </w:r>
      <w:r>
        <w:fldChar w:fldCharType="begin"/>
      </w:r>
      <w:r>
        <w:instrText xml:space="preserve"> PAGEREF _Toc43884159 \h </w:instrText>
      </w:r>
      <w:r>
        <w:fldChar w:fldCharType="separate"/>
      </w:r>
      <w:r>
        <w:t>3</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"_Toc43884160" </w:instrText>
      </w:r>
      <w:r>
        <w:fldChar w:fldCharType="separate"/>
      </w:r>
      <w:r>
        <w:rPr>
          <w:rStyle w:val="50"/>
          <w:rFonts w:ascii="宋体" w:hAnsi="宋体"/>
        </w:rPr>
        <w:t xml:space="preserve">1. </w:t>
      </w:r>
      <w:r>
        <w:rPr>
          <w:rStyle w:val="50"/>
          <w:rFonts w:hint="eastAsia" w:ascii="宋体" w:hAnsi="宋体"/>
        </w:rPr>
        <w:t>总则</w:t>
      </w:r>
      <w:r>
        <w:tab/>
      </w:r>
      <w:r>
        <w:fldChar w:fldCharType="begin"/>
      </w:r>
      <w:r>
        <w:instrText xml:space="preserve"> PAGEREF _Toc43884160 \h </w:instrText>
      </w:r>
      <w:r>
        <w:fldChar w:fldCharType="separate"/>
      </w:r>
      <w:r>
        <w:t>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"_Toc43884161" </w:instrText>
      </w:r>
      <w:r>
        <w:fldChar w:fldCharType="separate"/>
      </w:r>
      <w:r>
        <w:rPr>
          <w:rStyle w:val="50"/>
          <w:rFonts w:ascii="宋体" w:hAnsi="宋体"/>
        </w:rPr>
        <w:t>2</w:t>
      </w:r>
      <w:r>
        <w:rPr>
          <w:rStyle w:val="50"/>
          <w:rFonts w:hint="eastAsia" w:ascii="宋体" w:hAnsi="宋体"/>
        </w:rPr>
        <w:t>．招标文件</w:t>
      </w:r>
      <w:r>
        <w:tab/>
      </w:r>
      <w:r>
        <w:fldChar w:fldCharType="begin"/>
      </w:r>
      <w:r>
        <w:instrText xml:space="preserve"> PAGEREF _Toc43884161 \h </w:instrText>
      </w:r>
      <w:r>
        <w:fldChar w:fldCharType="separate"/>
      </w:r>
      <w:r>
        <w:t>11</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"_Toc43884162" </w:instrText>
      </w:r>
      <w:r>
        <w:fldChar w:fldCharType="separate"/>
      </w:r>
      <w:r>
        <w:rPr>
          <w:rStyle w:val="50"/>
          <w:rFonts w:ascii="宋体" w:hAnsi="宋体"/>
        </w:rPr>
        <w:t>3</w:t>
      </w:r>
      <w:r>
        <w:rPr>
          <w:rStyle w:val="50"/>
          <w:rFonts w:hint="eastAsia" w:ascii="宋体" w:hAnsi="宋体"/>
        </w:rPr>
        <w:t>．投标文件</w:t>
      </w:r>
      <w:r>
        <w:tab/>
      </w:r>
      <w:r>
        <w:fldChar w:fldCharType="begin"/>
      </w:r>
      <w:r>
        <w:instrText xml:space="preserve"> PAGEREF _Toc43884162 \h </w:instrText>
      </w:r>
      <w:r>
        <w:fldChar w:fldCharType="separate"/>
      </w:r>
      <w:r>
        <w:t>12</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"_Toc43884163" </w:instrText>
      </w:r>
      <w:r>
        <w:fldChar w:fldCharType="separate"/>
      </w:r>
      <w:r>
        <w:rPr>
          <w:rStyle w:val="50"/>
          <w:rFonts w:ascii="宋体" w:hAnsi="宋体"/>
        </w:rPr>
        <w:t>4</w:t>
      </w:r>
      <w:r>
        <w:rPr>
          <w:rStyle w:val="50"/>
          <w:rFonts w:hint="eastAsia" w:ascii="宋体" w:hAnsi="宋体"/>
        </w:rPr>
        <w:t>．投标</w:t>
      </w:r>
      <w:r>
        <w:tab/>
      </w:r>
      <w:r>
        <w:fldChar w:fldCharType="begin"/>
      </w:r>
      <w:r>
        <w:instrText xml:space="preserve"> PAGEREF _Toc43884163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"_Toc43884164" </w:instrText>
      </w:r>
      <w:r>
        <w:fldChar w:fldCharType="separate"/>
      </w:r>
      <w:r>
        <w:rPr>
          <w:rStyle w:val="50"/>
          <w:rFonts w:ascii="宋体" w:hAnsi="宋体"/>
        </w:rPr>
        <w:t>5</w:t>
      </w:r>
      <w:r>
        <w:rPr>
          <w:rStyle w:val="50"/>
          <w:rFonts w:hint="eastAsia" w:ascii="宋体" w:hAnsi="宋体"/>
        </w:rPr>
        <w:t>．开标</w:t>
      </w:r>
      <w:r>
        <w:tab/>
      </w:r>
      <w:r>
        <w:fldChar w:fldCharType="begin"/>
      </w:r>
      <w:r>
        <w:instrText xml:space="preserve"> PAGEREF _Toc43884164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"_Toc43884165" </w:instrText>
      </w:r>
      <w:r>
        <w:fldChar w:fldCharType="separate"/>
      </w:r>
      <w:r>
        <w:rPr>
          <w:rStyle w:val="50"/>
          <w:rFonts w:ascii="宋体" w:hAnsi="宋体"/>
        </w:rPr>
        <w:t>6</w:t>
      </w:r>
      <w:r>
        <w:rPr>
          <w:rStyle w:val="50"/>
          <w:rFonts w:hint="eastAsia" w:ascii="宋体" w:hAnsi="宋体"/>
        </w:rPr>
        <w:t>．评标</w:t>
      </w:r>
      <w:r>
        <w:tab/>
      </w:r>
      <w:r>
        <w:fldChar w:fldCharType="begin"/>
      </w:r>
      <w:r>
        <w:instrText xml:space="preserve"> PAGEREF _Toc43884165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"_Toc43884166" </w:instrText>
      </w:r>
      <w:r>
        <w:fldChar w:fldCharType="separate"/>
      </w:r>
      <w:r>
        <w:rPr>
          <w:rStyle w:val="50"/>
          <w:rFonts w:ascii="宋体" w:hAnsi="宋体"/>
        </w:rPr>
        <w:t>7</w:t>
      </w:r>
      <w:r>
        <w:rPr>
          <w:rStyle w:val="50"/>
          <w:rFonts w:hint="eastAsia" w:ascii="宋体" w:hAnsi="宋体"/>
        </w:rPr>
        <w:t>．合同授予</w:t>
      </w:r>
      <w:r>
        <w:tab/>
      </w:r>
      <w:r>
        <w:fldChar w:fldCharType="begin"/>
      </w:r>
      <w:r>
        <w:instrText xml:space="preserve"> PAGEREF _Toc43884166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"_Toc43884167" </w:instrText>
      </w:r>
      <w:r>
        <w:fldChar w:fldCharType="separate"/>
      </w:r>
      <w:r>
        <w:rPr>
          <w:rStyle w:val="50"/>
          <w:rFonts w:ascii="宋体" w:hAnsi="宋体"/>
        </w:rPr>
        <w:t>8</w:t>
      </w:r>
      <w:r>
        <w:rPr>
          <w:rStyle w:val="50"/>
          <w:rFonts w:hint="eastAsia" w:ascii="宋体" w:hAnsi="宋体"/>
        </w:rPr>
        <w:t>．重新招标和不再招标</w:t>
      </w:r>
      <w:r>
        <w:tab/>
      </w:r>
      <w:r>
        <w:fldChar w:fldCharType="begin"/>
      </w:r>
      <w:r>
        <w:instrText xml:space="preserve"> PAGEREF _Toc43884167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"_Toc43884168" </w:instrText>
      </w:r>
      <w:r>
        <w:fldChar w:fldCharType="separate"/>
      </w:r>
      <w:r>
        <w:rPr>
          <w:rStyle w:val="50"/>
          <w:rFonts w:ascii="宋体" w:hAnsi="宋体"/>
        </w:rPr>
        <w:t>9</w:t>
      </w:r>
      <w:r>
        <w:rPr>
          <w:rStyle w:val="50"/>
          <w:rFonts w:hint="eastAsia" w:ascii="宋体" w:hAnsi="宋体"/>
        </w:rPr>
        <w:t>．纪律和监督</w:t>
      </w:r>
      <w:r>
        <w:tab/>
      </w:r>
      <w:r>
        <w:fldChar w:fldCharType="begin"/>
      </w:r>
      <w:r>
        <w:instrText xml:space="preserve"> PAGEREF _Toc43884168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"_Toc43884169" </w:instrText>
      </w:r>
      <w:r>
        <w:fldChar w:fldCharType="separate"/>
      </w:r>
      <w:r>
        <w:rPr>
          <w:rStyle w:val="50"/>
          <w:rFonts w:ascii="宋体" w:hAnsi="宋体"/>
        </w:rPr>
        <w:t>10.</w:t>
      </w:r>
      <w:r>
        <w:rPr>
          <w:rStyle w:val="50"/>
          <w:rFonts w:hint="eastAsia" w:ascii="宋体" w:hAnsi="宋体"/>
        </w:rPr>
        <w:t>需要补充的其他内容</w:t>
      </w:r>
      <w:r>
        <w:tab/>
      </w:r>
      <w:r>
        <w:fldChar w:fldCharType="begin"/>
      </w:r>
      <w:r>
        <w:instrText xml:space="preserve"> PAGEREF _Toc43884169 \h </w:instrText>
      </w:r>
      <w:r>
        <w:fldChar w:fldCharType="separate"/>
      </w:r>
      <w:r>
        <w:t>18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"_Toc43884170" </w:instrText>
      </w:r>
      <w:r>
        <w:fldChar w:fldCharType="separate"/>
      </w:r>
      <w:r>
        <w:rPr>
          <w:rStyle w:val="50"/>
          <w:rFonts w:hint="eastAsia" w:ascii="黑体" w:hAnsi="黑体" w:eastAsia="黑体"/>
          <w:lang w:bidi="he-IL"/>
        </w:rPr>
        <w:t>第二章</w:t>
      </w:r>
      <w:r>
        <w:rPr>
          <w:rStyle w:val="50"/>
          <w:rFonts w:ascii="黑体" w:hAnsi="黑体" w:eastAsia="黑体"/>
          <w:lang w:bidi="he-IL"/>
        </w:rPr>
        <w:t xml:space="preserve">   </w:t>
      </w:r>
      <w:r>
        <w:rPr>
          <w:rStyle w:val="50"/>
          <w:rFonts w:hint="eastAsia" w:ascii="黑体" w:hAnsi="黑体" w:eastAsia="黑体"/>
          <w:lang w:bidi="he-IL"/>
        </w:rPr>
        <w:t>评标办法</w:t>
      </w:r>
      <w:r>
        <w:tab/>
      </w:r>
      <w:r>
        <w:fldChar w:fldCharType="begin"/>
      </w:r>
      <w:r>
        <w:instrText xml:space="preserve"> PAGEREF _Toc43884170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"_Toc43884171" </w:instrText>
      </w:r>
      <w:r>
        <w:fldChar w:fldCharType="separate"/>
      </w:r>
      <w:r>
        <w:rPr>
          <w:rStyle w:val="50"/>
          <w:rFonts w:ascii="宋体" w:hAnsi="宋体"/>
        </w:rPr>
        <w:t>1.</w:t>
      </w:r>
      <w:r>
        <w:rPr>
          <w:rStyle w:val="50"/>
          <w:rFonts w:hint="eastAsia" w:ascii="宋体" w:hAnsi="宋体"/>
        </w:rPr>
        <w:t>评标方法</w:t>
      </w:r>
      <w:r>
        <w:tab/>
      </w:r>
      <w:r>
        <w:fldChar w:fldCharType="begin"/>
      </w:r>
      <w:r>
        <w:instrText xml:space="preserve"> PAGEREF _Toc43884171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"_Toc43884172" </w:instrText>
      </w:r>
      <w:r>
        <w:fldChar w:fldCharType="separate"/>
      </w:r>
      <w:r>
        <w:rPr>
          <w:rStyle w:val="50"/>
          <w:rFonts w:ascii="宋体" w:hAnsi="宋体"/>
        </w:rPr>
        <w:t>2.</w:t>
      </w:r>
      <w:r>
        <w:rPr>
          <w:rStyle w:val="50"/>
          <w:rFonts w:hint="eastAsia" w:ascii="宋体" w:hAnsi="宋体"/>
        </w:rPr>
        <w:t>评审标准</w:t>
      </w:r>
      <w:r>
        <w:tab/>
      </w:r>
      <w:r>
        <w:fldChar w:fldCharType="begin"/>
      </w:r>
      <w:r>
        <w:instrText xml:space="preserve"> PAGEREF _Toc43884172 \h </w:instrText>
      </w:r>
      <w:r>
        <w:fldChar w:fldCharType="separate"/>
      </w:r>
      <w:r>
        <w:t>19</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"_Toc43884173" </w:instrText>
      </w:r>
      <w:r>
        <w:fldChar w:fldCharType="separate"/>
      </w:r>
      <w:r>
        <w:rPr>
          <w:rStyle w:val="50"/>
          <w:rFonts w:hint="eastAsia" w:ascii="黑体" w:hAnsi="黑体" w:eastAsia="黑体"/>
          <w:lang w:bidi="he-IL"/>
        </w:rPr>
        <w:t>第三章</w:t>
      </w:r>
      <w:r>
        <w:rPr>
          <w:rStyle w:val="50"/>
          <w:rFonts w:ascii="黑体" w:hAnsi="黑体" w:eastAsia="黑体"/>
          <w:lang w:bidi="he-IL"/>
        </w:rPr>
        <w:t xml:space="preserve">  </w:t>
      </w:r>
      <w:r>
        <w:rPr>
          <w:rStyle w:val="50"/>
          <w:rFonts w:hint="eastAsia" w:ascii="黑体" w:hAnsi="黑体" w:eastAsia="黑体"/>
          <w:lang w:bidi="he-IL"/>
        </w:rPr>
        <w:t>合同条款及格式</w:t>
      </w:r>
      <w:r>
        <w:tab/>
      </w:r>
      <w:r>
        <w:fldChar w:fldCharType="begin"/>
      </w:r>
      <w:r>
        <w:instrText xml:space="preserve"> PAGEREF _Toc43884173 \h </w:instrText>
      </w:r>
      <w:r>
        <w:fldChar w:fldCharType="separate"/>
      </w:r>
      <w:r>
        <w:t>24</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"_Toc43884174" </w:instrText>
      </w:r>
      <w:r>
        <w:fldChar w:fldCharType="separate"/>
      </w:r>
      <w:r>
        <w:rPr>
          <w:rStyle w:val="50"/>
          <w:rFonts w:hint="eastAsia" w:ascii="黑体" w:hAnsi="黑体" w:eastAsia="黑体"/>
          <w:lang w:bidi="he-IL"/>
        </w:rPr>
        <w:t>第四章</w:t>
      </w:r>
      <w:r>
        <w:rPr>
          <w:rStyle w:val="50"/>
          <w:rFonts w:ascii="黑体" w:hAnsi="黑体" w:eastAsia="黑体"/>
          <w:lang w:bidi="he-IL"/>
        </w:rPr>
        <w:t xml:space="preserve">  </w:t>
      </w:r>
      <w:r>
        <w:rPr>
          <w:rStyle w:val="50"/>
          <w:rFonts w:hint="eastAsia" w:ascii="黑体" w:hAnsi="黑体" w:eastAsia="黑体"/>
          <w:lang w:bidi="he-IL"/>
        </w:rPr>
        <w:t>工程量清单</w:t>
      </w:r>
      <w:r>
        <w:tab/>
      </w:r>
      <w:r>
        <w:fldChar w:fldCharType="begin"/>
      </w:r>
      <w:r>
        <w:instrText xml:space="preserve"> PAGEREF _Toc43884174 \h </w:instrText>
      </w:r>
      <w:r>
        <w:fldChar w:fldCharType="separate"/>
      </w:r>
      <w:r>
        <w:t>25</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"_Toc43884175" </w:instrText>
      </w:r>
      <w:r>
        <w:fldChar w:fldCharType="separate"/>
      </w:r>
      <w:r>
        <w:rPr>
          <w:rStyle w:val="50"/>
          <w:rFonts w:hint="eastAsia" w:ascii="黑体" w:hAnsi="黑体" w:eastAsia="黑体"/>
          <w:lang w:bidi="he-IL"/>
        </w:rPr>
        <w:t>第五章</w:t>
      </w:r>
      <w:r>
        <w:rPr>
          <w:rStyle w:val="50"/>
          <w:rFonts w:ascii="黑体" w:hAnsi="黑体" w:eastAsia="黑体"/>
          <w:lang w:bidi="he-IL"/>
        </w:rPr>
        <w:t xml:space="preserve">  </w:t>
      </w:r>
      <w:r>
        <w:rPr>
          <w:rStyle w:val="50"/>
          <w:rFonts w:hint="eastAsia" w:ascii="黑体" w:hAnsi="黑体" w:eastAsia="黑体"/>
          <w:lang w:bidi="he-IL"/>
        </w:rPr>
        <w:t>图纸</w:t>
      </w:r>
      <w:r>
        <w:tab/>
      </w:r>
      <w:r>
        <w:fldChar w:fldCharType="begin"/>
      </w:r>
      <w:r>
        <w:instrText xml:space="preserve"> PAGEREF _Toc43884175 \h </w:instrText>
      </w:r>
      <w:r>
        <w:fldChar w:fldCharType="separate"/>
      </w:r>
      <w:r>
        <w:t>26</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"_Toc43884176" </w:instrText>
      </w:r>
      <w:r>
        <w:fldChar w:fldCharType="separate"/>
      </w:r>
      <w:r>
        <w:rPr>
          <w:rStyle w:val="50"/>
          <w:rFonts w:hint="eastAsia" w:ascii="黑体" w:hAnsi="黑体" w:eastAsia="黑体"/>
          <w:lang w:bidi="he-IL"/>
        </w:rPr>
        <w:t>第六章</w:t>
      </w:r>
      <w:r>
        <w:rPr>
          <w:rStyle w:val="50"/>
          <w:rFonts w:ascii="黑体" w:hAnsi="黑体" w:eastAsia="黑体"/>
          <w:lang w:bidi="he-IL"/>
        </w:rPr>
        <w:t xml:space="preserve">  </w:t>
      </w:r>
      <w:r>
        <w:rPr>
          <w:rStyle w:val="50"/>
          <w:rFonts w:hint="eastAsia" w:ascii="黑体" w:hAnsi="黑体" w:eastAsia="黑体"/>
          <w:lang w:bidi="he-IL"/>
        </w:rPr>
        <w:t>技术标准和要求</w:t>
      </w:r>
      <w:r>
        <w:tab/>
      </w:r>
      <w:r>
        <w:fldChar w:fldCharType="begin"/>
      </w:r>
      <w:r>
        <w:instrText xml:space="preserve"> PAGEREF _Toc43884176 \h </w:instrText>
      </w:r>
      <w:r>
        <w:fldChar w:fldCharType="separate"/>
      </w:r>
      <w:r>
        <w:t>28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"_Toc43884177" </w:instrText>
      </w:r>
      <w:r>
        <w:fldChar w:fldCharType="separate"/>
      </w:r>
      <w:r>
        <w:rPr>
          <w:rStyle w:val="50"/>
          <w:rFonts w:hint="eastAsia" w:ascii="黑体" w:hAnsi="黑体" w:eastAsia="黑体"/>
          <w:lang w:bidi="he-IL"/>
        </w:rPr>
        <w:t>第七章</w:t>
      </w:r>
      <w:r>
        <w:rPr>
          <w:rStyle w:val="50"/>
          <w:rFonts w:ascii="黑体" w:hAnsi="黑体" w:eastAsia="黑体"/>
          <w:lang w:bidi="he-IL"/>
        </w:rPr>
        <w:t xml:space="preserve">  </w:t>
      </w:r>
      <w:r>
        <w:rPr>
          <w:rStyle w:val="50"/>
          <w:rFonts w:hint="eastAsia" w:ascii="黑体" w:hAnsi="黑体" w:eastAsia="黑体"/>
          <w:lang w:bidi="he-IL"/>
        </w:rPr>
        <w:t>投标文件格式</w:t>
      </w:r>
      <w:r>
        <w:tab/>
      </w:r>
      <w:r>
        <w:fldChar w:fldCharType="begin"/>
      </w:r>
      <w:r>
        <w:instrText xml:space="preserve"> PAGEREF _Toc43884177 \h </w:instrText>
      </w:r>
      <w:r>
        <w:fldChar w:fldCharType="separate"/>
      </w:r>
      <w:r>
        <w:t>29</w:t>
      </w:r>
      <w:r>
        <w:fldChar w:fldCharType="end"/>
      </w:r>
      <w: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3884158"/>
      <w:bookmarkStart w:id="6" w:name="_Toc445462603"/>
      <w:bookmarkStart w:id="7" w:name="_Toc477685841"/>
      <w:bookmarkStart w:id="8" w:name="_Toc477685925"/>
      <w:bookmarkStart w:id="9" w:name="_Toc477686009"/>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5842"/>
      <w:bookmarkStart w:id="11" w:name="_Toc477686010"/>
      <w:bookmarkStart w:id="12" w:name="_Toc477685926"/>
      <w:bookmarkStart w:id="13" w:name="_Toc445462604"/>
      <w:bookmarkStart w:id="14" w:name="_Toc43884159"/>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highlight w:val="none"/>
              </w:rPr>
            </w:pPr>
            <w:r>
              <w:rPr>
                <w:rFonts w:hint="eastAsia" w:ascii="宋体" w:hAnsi="宋体" w:cs="宋体"/>
                <w:color w:val="000000"/>
                <w:szCs w:val="21"/>
                <w:highlight w:val="none"/>
              </w:rPr>
              <w:t>联系人：</w:t>
            </w:r>
            <w:permStart w:id="5" w:edGrp="everyone"/>
            <w:r>
              <w:rPr>
                <w:rFonts w:hint="eastAsia" w:ascii="宋体" w:hAnsi="宋体" w:cs="宋体"/>
                <w:color w:val="000000" w:themeColor="text1"/>
                <w:szCs w:val="21"/>
                <w:highlight w:val="none"/>
              </w:rPr>
              <w:t>于东鑫</w:t>
            </w:r>
            <w:permEnd w:id="5"/>
          </w:p>
          <w:p>
            <w:pPr>
              <w:jc w:val="left"/>
              <w:rPr>
                <w:rFonts w:ascii="宋体" w:hAnsi="宋体" w:cs="宋体"/>
                <w:color w:val="000000"/>
                <w:szCs w:val="21"/>
              </w:rPr>
            </w:pPr>
            <w:r>
              <w:rPr>
                <w:rFonts w:hint="eastAsia" w:ascii="宋体" w:hAnsi="宋体" w:cs="宋体"/>
                <w:color w:val="000000"/>
                <w:szCs w:val="21"/>
                <w:highlight w:val="none"/>
              </w:rPr>
              <w:t>电话：</w:t>
            </w:r>
            <w:permStart w:id="6" w:edGrp="everyone"/>
            <w:r>
              <w:rPr>
                <w:rFonts w:hint="eastAsia" w:ascii="宋体" w:hAnsi="宋体" w:cs="宋体"/>
                <w:color w:val="000000" w:themeColor="text1"/>
                <w:szCs w:val="21"/>
                <w:highlight w:val="none"/>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pStyle w:val="29"/>
              <w:pBdr>
                <w:bottom w:val="none" w:color="auto" w:sz="0" w:space="0"/>
              </w:pBdr>
              <w:jc w:val="both"/>
              <w:rPr>
                <w:rFonts w:ascii="宋体" w:hAnsi="宋体" w:cs="宋体"/>
                <w:color w:val="000000" w:themeColor="text1"/>
                <w:sz w:val="21"/>
                <w:szCs w:val="21"/>
                <w:highlight w:val="yellow"/>
              </w:rPr>
            </w:pPr>
            <w:permStart w:id="7" w:edGrp="everyone"/>
            <w:r>
              <w:rPr>
                <w:rFonts w:hint="eastAsia" w:ascii="宋体" w:hAnsi="宋体" w:cs="宋体"/>
                <w:color w:val="000000" w:themeColor="text1"/>
                <w:sz w:val="21"/>
                <w:szCs w:val="21"/>
              </w:rPr>
              <w:t>泰和县马市生态文化旅游特色小镇建设项目-游客服务中心锚杆</w:t>
            </w:r>
            <w:permEnd w:id="7"/>
            <w:r>
              <w:rPr>
                <w:rFonts w:hint="eastAsia" w:ascii="宋体" w:hAnsi="宋体" w:cs="宋体"/>
                <w:color w:val="000000" w:themeColor="text1"/>
                <w:sz w:val="2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themeColor="text1"/>
                <w:szCs w:val="21"/>
                <w:highlight w:val="yellow"/>
              </w:rPr>
              <w:t>江</w:t>
            </w:r>
            <w:r>
              <w:rPr>
                <w:rFonts w:hint="eastAsia" w:ascii="宋体" w:hAnsi="宋体" w:cs="宋体"/>
                <w:color w:val="000000" w:themeColor="text1"/>
                <w:szCs w:val="21"/>
              </w:rPr>
              <w:t>西省吉安市泰和县马市镇蜀口洲</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themeColor="text1"/>
                <w:szCs w:val="21"/>
              </w:rPr>
            </w:pPr>
            <w:bookmarkStart w:id="15" w:name="OLE_LINK6"/>
            <w:bookmarkStart w:id="16" w:name="OLE_LINK5"/>
            <w:permStart w:id="9" w:edGrp="everyone"/>
            <w:r>
              <w:rPr>
                <w:rFonts w:hint="eastAsia" w:ascii="宋体" w:hAnsi="宋体" w:cs="宋体"/>
                <w:color w:val="000000" w:themeColor="text1"/>
                <w:szCs w:val="21"/>
              </w:rPr>
              <w:t>1、</w:t>
            </w:r>
            <w:bookmarkEnd w:id="15"/>
            <w:bookmarkEnd w:id="16"/>
            <w:r>
              <w:rPr>
                <w:rFonts w:hint="eastAsia" w:ascii="宋体" w:hAnsi="宋体" w:cs="宋体"/>
                <w:color w:val="000000" w:themeColor="text1"/>
                <w:szCs w:val="21"/>
              </w:rPr>
              <w:t>本工程施工图及清单范围内所含的</w:t>
            </w:r>
            <w:r>
              <w:rPr>
                <w:rFonts w:hint="eastAsia" w:ascii="宋体" w:hAnsi="宋体" w:cs="宋体"/>
              </w:rPr>
              <w:t>锚杆专业分包</w:t>
            </w:r>
            <w:r>
              <w:rPr>
                <w:rFonts w:hint="eastAsia" w:ascii="宋体" w:hAnsi="宋体" w:cs="宋体"/>
                <w:color w:val="000000" w:themeColor="text1"/>
                <w:szCs w:val="21"/>
              </w:rPr>
              <w:t>工程，具体详见图纸及清单。</w:t>
            </w:r>
          </w:p>
          <w:p>
            <w:pPr>
              <w:jc w:val="left"/>
              <w:rPr>
                <w:rFonts w:ascii="宋体" w:hAnsi="宋体" w:cs="宋体"/>
                <w:color w:val="000000" w:themeColor="text1"/>
                <w:szCs w:val="21"/>
              </w:rPr>
            </w:pPr>
            <w:r>
              <w:rPr>
                <w:rFonts w:hint="eastAsia" w:ascii="宋体" w:hAnsi="宋体" w:cs="宋体"/>
                <w:color w:val="000000" w:themeColor="text1"/>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szCs w:val="21"/>
              </w:rPr>
              <w:t>3、招标工程量为暂定，招标人保留中标后根据工程实际情况进行追加、调减工程量的权利，承包人不得有异议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highlight w:val="yellow"/>
                <w:u w:val="single"/>
              </w:rPr>
              <w:t xml:space="preserve">  45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 xml:space="preserve"> 2020 </w:t>
            </w:r>
            <w:permEnd w:id="11"/>
            <w:r>
              <w:rPr>
                <w:rFonts w:hint="eastAsia" w:ascii="宋体" w:hAnsi="宋体" w:cs="宋体"/>
                <w:color w:val="000000" w:themeColor="text1"/>
                <w:szCs w:val="21"/>
              </w:rPr>
              <w:t>年</w:t>
            </w:r>
            <w:permStart w:id="12" w:edGrp="everyone"/>
            <w:r>
              <w:rPr>
                <w:rFonts w:hint="eastAsia" w:ascii="宋体" w:hAnsi="宋体" w:cs="宋体"/>
                <w:bCs/>
                <w:iCs/>
                <w:color w:val="000000" w:themeColor="text1"/>
                <w:szCs w:val="21"/>
                <w:highlight w:val="yellow"/>
                <w:u w:val="single"/>
              </w:rPr>
              <w:t xml:space="preserve"> 8 </w:t>
            </w:r>
            <w:permEnd w:id="12"/>
            <w:r>
              <w:rPr>
                <w:rFonts w:hint="eastAsia" w:ascii="宋体" w:hAnsi="宋体" w:cs="宋体"/>
                <w:color w:val="000000" w:themeColor="text1"/>
                <w:szCs w:val="21"/>
              </w:rPr>
              <w:t>月</w:t>
            </w:r>
            <w:permStart w:id="13" w:edGrp="everyone"/>
            <w:r>
              <w:rPr>
                <w:rFonts w:hint="eastAsia" w:ascii="宋体" w:hAnsi="宋体" w:cs="宋体"/>
                <w:bCs/>
                <w:iCs/>
                <w:color w:val="000000" w:themeColor="text1"/>
                <w:szCs w:val="21"/>
                <w:highlight w:val="yellow"/>
                <w:u w:val="single"/>
              </w:rPr>
              <w:t xml:space="preserve"> 25 </w:t>
            </w:r>
            <w:permEnd w:id="13"/>
            <w:r>
              <w:rPr>
                <w:rFonts w:hint="eastAsia" w:ascii="宋体" w:hAnsi="宋体" w:cs="宋体"/>
                <w:color w:val="000000" w:themeColor="text1"/>
                <w:szCs w:val="21"/>
              </w:rPr>
              <w:t>日</w:t>
            </w:r>
          </w:p>
          <w:p>
            <w:pPr>
              <w:jc w:val="left"/>
              <w:rPr>
                <w:rFonts w:ascii="宋体" w:hAnsi="宋体"/>
                <w:color w:val="000000"/>
                <w:szCs w:val="21"/>
              </w:rPr>
            </w:pPr>
            <w:r>
              <w:rPr>
                <w:rFonts w:hint="eastAsia" w:ascii="宋体" w:hAnsi="宋体" w:cs="宋体"/>
                <w:color w:val="000000" w:themeColor="text1"/>
                <w:szCs w:val="21"/>
              </w:rPr>
              <w:t>计划竣工日期：</w:t>
            </w:r>
            <w:permStart w:id="14" w:edGrp="everyone"/>
            <w:r>
              <w:rPr>
                <w:rFonts w:hint="eastAsia" w:ascii="宋体" w:hAnsi="宋体" w:cs="宋体"/>
                <w:bCs/>
                <w:iCs/>
                <w:color w:val="000000" w:themeColor="text1"/>
                <w:szCs w:val="21"/>
                <w:highlight w:val="yellow"/>
                <w:u w:val="single"/>
              </w:rPr>
              <w:t xml:space="preserve"> 2020 </w:t>
            </w:r>
            <w:permEnd w:id="14"/>
            <w:r>
              <w:rPr>
                <w:rFonts w:hint="eastAsia" w:ascii="宋体" w:hAnsi="宋体" w:cs="宋体"/>
                <w:color w:val="000000" w:themeColor="text1"/>
                <w:szCs w:val="21"/>
              </w:rPr>
              <w:t>年</w:t>
            </w:r>
            <w:permStart w:id="15" w:edGrp="everyone"/>
            <w:r>
              <w:rPr>
                <w:rFonts w:hint="eastAsia" w:ascii="宋体" w:hAnsi="宋体" w:cs="宋体"/>
                <w:bCs/>
                <w:iCs/>
                <w:color w:val="000000" w:themeColor="text1"/>
                <w:szCs w:val="21"/>
                <w:highlight w:val="yellow"/>
                <w:u w:val="single"/>
              </w:rPr>
              <w:t xml:space="preserve"> 10</w:t>
            </w:r>
            <w:r>
              <w:rPr>
                <w:rFonts w:ascii="宋体" w:hAnsi="宋体" w:cs="宋体"/>
                <w:bCs/>
                <w:iCs/>
                <w:color w:val="000000" w:themeColor="text1"/>
                <w:szCs w:val="21"/>
                <w:highlight w:val="yellow"/>
                <w:u w:val="single"/>
              </w:rPr>
              <w:t xml:space="preserve"> </w:t>
            </w:r>
            <w:permEnd w:id="15"/>
            <w:r>
              <w:rPr>
                <w:rFonts w:hint="eastAsia" w:ascii="宋体" w:hAnsi="宋体" w:cs="宋体"/>
                <w:color w:val="000000" w:themeColor="text1"/>
                <w:szCs w:val="21"/>
              </w:rPr>
              <w:t>月</w:t>
            </w:r>
            <w:permStart w:id="16" w:edGrp="everyone"/>
            <w:r>
              <w:rPr>
                <w:rFonts w:hint="eastAsia" w:ascii="宋体" w:hAnsi="宋体" w:cs="宋体"/>
                <w:bCs/>
                <w:iCs/>
                <w:color w:val="000000" w:themeColor="text1"/>
                <w:szCs w:val="21"/>
                <w:highlight w:val="yellow"/>
                <w:u w:val="single"/>
              </w:rPr>
              <w:t xml:space="preserve"> 8 </w:t>
            </w:r>
            <w:permEnd w:id="16"/>
            <w:r>
              <w:rPr>
                <w:rFonts w:hint="eastAsia" w:ascii="宋体" w:hAnsi="宋体" w:cs="宋体"/>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highlight w:val="none"/>
                <w:lang w:eastAsia="zh-CN"/>
              </w:rPr>
              <w:t>资质条件</w:t>
            </w:r>
            <w:r>
              <w:rPr>
                <w:rFonts w:ascii="宋体" w:hAnsi="宋体" w:cs="宋体"/>
                <w:color w:val="000000"/>
                <w:sz w:val="21"/>
                <w:szCs w:val="21"/>
                <w:lang w:eastAsia="zh-CN"/>
              </w:rPr>
              <w:t>：</w:t>
            </w:r>
          </w:p>
          <w:p>
            <w:pPr>
              <w:jc w:val="left"/>
              <w:rPr>
                <w:rFonts w:ascii="宋体" w:hAnsi="宋体" w:cs="宋体"/>
                <w:color w:val="000000"/>
                <w:szCs w:val="21"/>
              </w:rPr>
            </w:pPr>
            <w:permStart w:id="17"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2、须具有地基基础工程专业承包叁级（含）及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p>
          <w:permEnd w:id="17"/>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8"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8"/>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）我司对本工程无围标、串标的行为。(提供</w:t>
            </w:r>
            <w:r>
              <w:rPr>
                <w:rFonts w:ascii="宋体" w:hAnsi="宋体"/>
                <w:color w:val="000000"/>
                <w:szCs w:val="21"/>
                <w:highlight w:val="none"/>
              </w:rPr>
              <w:t>承诺书，格式见投标文件格式)</w:t>
            </w:r>
          </w:p>
          <w:p>
            <w:pPr>
              <w:pStyle w:val="75"/>
              <w:rPr>
                <w:rFonts w:ascii="宋体" w:hAnsi="宋体" w:cs="宋体"/>
                <w:color w:val="000000"/>
                <w:kern w:val="2"/>
                <w:sz w:val="21"/>
                <w:szCs w:val="21"/>
                <w:lang w:eastAsia="zh-CN"/>
              </w:rPr>
            </w:pPr>
            <w:r>
              <w:rPr>
                <w:rFonts w:ascii="宋体" w:hAnsi="宋体" w:cs="宋体"/>
                <w:color w:val="000000"/>
                <w:kern w:val="2"/>
                <w:sz w:val="21"/>
                <w:szCs w:val="21"/>
                <w:highlight w:val="none"/>
                <w:lang w:eastAsia="zh-CN"/>
              </w:rPr>
              <w:t>项目</w:t>
            </w:r>
            <w:r>
              <w:rPr>
                <w:rFonts w:hint="eastAsia" w:ascii="宋体" w:hAnsi="宋体" w:cs="宋体"/>
                <w:color w:val="000000"/>
                <w:kern w:val="2"/>
                <w:sz w:val="21"/>
                <w:szCs w:val="21"/>
                <w:highlight w:val="none"/>
                <w:lang w:eastAsia="zh-CN"/>
              </w:rPr>
              <w:t>负责人</w:t>
            </w:r>
            <w:r>
              <w:rPr>
                <w:rFonts w:ascii="宋体" w:hAnsi="宋体" w:cs="宋体"/>
                <w:color w:val="000000"/>
                <w:kern w:val="2"/>
                <w:sz w:val="21"/>
                <w:szCs w:val="21"/>
                <w:highlight w:val="none"/>
                <w:lang w:eastAsia="zh-CN"/>
              </w:rPr>
              <w:t>资格：</w:t>
            </w:r>
            <w:permStart w:id="19" w:edGrp="everyone"/>
            <w:r>
              <w:rPr>
                <w:rFonts w:hint="eastAsia" w:ascii="宋体" w:hAnsi="宋体" w:cs="宋体"/>
                <w:color w:val="000000"/>
                <w:kern w:val="2"/>
                <w:sz w:val="21"/>
                <w:szCs w:val="21"/>
                <w:highlight w:val="none"/>
                <w:lang w:eastAsia="zh-CN"/>
              </w:rPr>
              <w:t>□</w:t>
            </w:r>
            <w:r>
              <w:rPr>
                <w:rFonts w:ascii="宋体" w:hAnsi="宋体" w:cs="宋体"/>
                <w:color w:val="000000"/>
                <w:kern w:val="2"/>
                <w:sz w:val="21"/>
                <w:szCs w:val="21"/>
                <w:highlight w:val="none"/>
                <w:lang w:eastAsia="zh-CN"/>
              </w:rPr>
              <w:t>不</w:t>
            </w:r>
            <w:r>
              <w:rPr>
                <w:rFonts w:hint="eastAsia" w:ascii="宋体" w:hAnsi="宋体" w:cs="宋体"/>
                <w:color w:val="000000"/>
                <w:kern w:val="2"/>
                <w:sz w:val="21"/>
                <w:szCs w:val="21"/>
                <w:highlight w:val="none"/>
                <w:lang w:eastAsia="zh-CN"/>
              </w:rPr>
              <w:t>要</w:t>
            </w:r>
            <w:r>
              <w:rPr>
                <w:rFonts w:hint="eastAsia" w:ascii="宋体" w:hAnsi="宋体" w:cs="宋体"/>
                <w:color w:val="000000"/>
                <w:kern w:val="2"/>
                <w:sz w:val="21"/>
                <w:szCs w:val="21"/>
                <w:lang w:eastAsia="zh-CN"/>
              </w:rPr>
              <w:t>求  ☑要求：具备</w:t>
            </w:r>
            <w:r>
              <w:rPr>
                <w:rFonts w:hint="eastAsia" w:ascii="宋体" w:hAnsi="宋体" w:cs="宋体"/>
              </w:rPr>
              <w:t>建筑工程</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9"/>
            <w:r>
              <w:rPr>
                <w:rFonts w:hint="eastAsia" w:ascii="宋体" w:hAnsi="宋体" w:cs="宋体"/>
                <w:color w:val="000000"/>
                <w:kern w:val="2"/>
                <w:sz w:val="21"/>
                <w:szCs w:val="21"/>
                <w:lang w:eastAsia="zh-CN"/>
              </w:rPr>
              <w:t xml:space="preserve">        </w:t>
            </w:r>
          </w:p>
          <w:p>
            <w:pPr>
              <w:pStyle w:val="75"/>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20"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20"/>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21"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w:t>
            </w:r>
            <w:r>
              <w:rPr>
                <w:rFonts w:hint="eastAsia" w:ascii="宋体" w:hAnsi="宋体"/>
                <w:color w:val="000000" w:themeColor="text1"/>
                <w:szCs w:val="21"/>
              </w:rPr>
              <w:t xml:space="preserve">汤小军 13951779296 </w:t>
            </w:r>
            <w:permEnd w:id="21"/>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75"/>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75"/>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75"/>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22"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w:t>
            </w:r>
            <w:r>
              <w:rPr>
                <w:rFonts w:hint="eastAsia" w:ascii="宋体" w:hAnsi="宋体" w:cs="宋体"/>
                <w:color w:val="000000"/>
                <w:kern w:val="2"/>
                <w:sz w:val="21"/>
                <w:szCs w:val="21"/>
                <w:highlight w:val="none"/>
                <w:lang w:eastAsia="zh-CN"/>
              </w:rPr>
              <w:t>邮箱</w:t>
            </w:r>
            <w:r>
              <w:rPr>
                <w:rFonts w:ascii="宋体" w:hAnsi="宋体" w:cs="宋体"/>
                <w:color w:val="000000"/>
                <w:kern w:val="2"/>
                <w:sz w:val="21"/>
                <w:szCs w:val="21"/>
                <w:highlight w:val="none"/>
                <w:lang w:eastAsia="zh-CN"/>
              </w:rPr>
              <w:t>地址</w:t>
            </w:r>
            <w:r>
              <w:rPr>
                <w:rFonts w:ascii="宋体" w:hAnsi="宋体" w:cs="宋体"/>
                <w:color w:val="000000"/>
                <w:kern w:val="2"/>
                <w:sz w:val="21"/>
                <w:szCs w:val="21"/>
                <w:lang w:eastAsia="zh-CN"/>
              </w:rPr>
              <w:t>：</w:t>
            </w:r>
            <w:permStart w:id="23" w:edGrp="everyone"/>
            <w:r>
              <w:rPr>
                <w:rFonts w:hint="eastAsia"/>
              </w:rPr>
              <w:t>zc@daqianjg.com </w:t>
            </w:r>
            <w:permEnd w:id="23"/>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24" w:edGrp="everyone"/>
            <w:r>
              <w:rPr>
                <w:rFonts w:hint="eastAsia" w:ascii="宋体" w:hAnsi="宋体" w:cs="宋体"/>
                <w:bCs/>
                <w:iCs/>
                <w:color w:val="000000"/>
                <w:szCs w:val="21"/>
                <w:highlight w:val="yellow"/>
              </w:rPr>
              <w:t>招标文件要求的或投标人认为需要提供的</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75"/>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5" w:edGrp="everyone"/>
            <w:r>
              <w:rPr>
                <w:rFonts w:hint="eastAsia" w:ascii="宋体" w:hAnsi="宋体"/>
                <w:color w:val="000000"/>
                <w:szCs w:val="21"/>
              </w:rPr>
              <w:t>贰万元</w:t>
            </w:r>
            <w:permEnd w:id="25"/>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75"/>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75"/>
              <w:spacing w:before="21"/>
              <w:rPr>
                <w:rFonts w:ascii="宋体" w:hAnsi="宋体" w:cs="宋体"/>
                <w:b/>
                <w:bCs/>
                <w:iCs/>
                <w:color w:val="000000"/>
                <w:szCs w:val="21"/>
                <w:highlight w:val="yellow"/>
                <w:lang w:eastAsia="zh-CN"/>
              </w:rPr>
            </w:pPr>
            <w:permStart w:id="26" w:edGrp="everyone"/>
            <w:r>
              <w:rPr>
                <w:rFonts w:hint="eastAsia" w:ascii="宋体" w:hAnsi="宋体" w:cs="宋体"/>
                <w:b/>
                <w:color w:val="000000" w:themeColor="text1"/>
                <w:szCs w:val="21"/>
                <w:lang w:eastAsia="zh-CN"/>
              </w:rPr>
              <w:t>缴纳保证金</w:t>
            </w:r>
            <w:r>
              <w:rPr>
                <w:rFonts w:ascii="宋体" w:hAnsi="宋体" w:cs="宋体"/>
                <w:b/>
                <w:color w:val="000000" w:themeColor="text1"/>
                <w:szCs w:val="21"/>
                <w:lang w:eastAsia="zh-CN"/>
              </w:rPr>
              <w:t>时需在交易</w:t>
            </w:r>
            <w:r>
              <w:rPr>
                <w:rFonts w:hint="eastAsia" w:ascii="宋体" w:hAnsi="宋体" w:cs="宋体"/>
                <w:b/>
                <w:color w:val="000000" w:themeColor="text1"/>
                <w:szCs w:val="21"/>
                <w:lang w:eastAsia="zh-CN"/>
              </w:rPr>
              <w:t>附言</w:t>
            </w:r>
            <w:r>
              <w:rPr>
                <w:rFonts w:ascii="宋体" w:hAnsi="宋体" w:cs="宋体"/>
                <w:b/>
                <w:color w:val="000000" w:themeColor="text1"/>
                <w:szCs w:val="21"/>
                <w:lang w:eastAsia="zh-CN"/>
              </w:rPr>
              <w:t>中注明</w:t>
            </w:r>
            <w:r>
              <w:rPr>
                <w:rFonts w:hint="eastAsia" w:ascii="宋体" w:hAnsi="宋体" w:cs="宋体"/>
                <w:b/>
                <w:color w:val="000000" w:themeColor="text1"/>
                <w:szCs w:val="21"/>
                <w:lang w:eastAsia="zh-CN"/>
              </w:rPr>
              <w:t>本项目名称。</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7" w:edGrp="everyone"/>
            <w:r>
              <w:rPr>
                <w:rFonts w:hint="eastAsia" w:ascii="宋体" w:hAnsi="宋体"/>
                <w:color w:val="000000"/>
                <w:szCs w:val="21"/>
              </w:rPr>
              <w:t>无要求</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8" w:edGrp="everyone"/>
            <w:r>
              <w:rPr>
                <w:rFonts w:hint="eastAsia" w:ascii="宋体" w:hAnsi="宋体"/>
                <w:szCs w:val="21"/>
                <w:lang w:val="en-US" w:eastAsia="zh-CN"/>
              </w:rPr>
              <w:t>90</w:t>
            </w:r>
            <w:r>
              <w:rPr>
                <w:rFonts w:hint="eastAsia" w:ascii="宋体" w:hAnsi="宋体"/>
                <w:color w:val="000000"/>
                <w:szCs w:val="21"/>
              </w:rPr>
              <w:t>万元（含）</w:t>
            </w:r>
            <w:r>
              <w:rPr>
                <w:rFonts w:ascii="宋体" w:hAnsi="宋体"/>
                <w:color w:val="000000"/>
                <w:szCs w:val="21"/>
              </w:rPr>
              <w:t>以上</w:t>
            </w:r>
            <w:permEnd w:id="28"/>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9" w:edGrp="everyone"/>
            <w:r>
              <w:rPr>
                <w:rFonts w:hint="eastAsia" w:ascii="宋体" w:hAnsi="宋体" w:cs="宋体"/>
                <w:color w:val="000000"/>
                <w:szCs w:val="21"/>
              </w:rPr>
              <w:t>不允许</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30" w:edGrp="everyone"/>
            <w:r>
              <w:rPr>
                <w:rFonts w:hint="eastAsia" w:ascii="宋体" w:hAnsi="宋体" w:cs="宋体"/>
                <w:bCs/>
                <w:iCs/>
                <w:color w:val="000000"/>
                <w:szCs w:val="21"/>
                <w:highlight w:val="yellow"/>
              </w:rPr>
              <w:t>正本壹份，副本壹份 , 电子版壹份</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31"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u w:val="single"/>
              </w:rPr>
            </w:pPr>
            <w:r>
              <w:rPr>
                <w:rFonts w:hint="eastAsia" w:ascii="宋体" w:hAnsi="宋体" w:cs="宋体"/>
                <w:color w:val="000000" w:themeColor="text1"/>
                <w:szCs w:val="21"/>
                <w:u w:val="single"/>
              </w:rPr>
              <w:t>泰和县马市生态文化旅游特色小镇建设项目-游客服务中心锚杆专业分包工程</w:t>
            </w:r>
            <w:r>
              <w:rPr>
                <w:rFonts w:hint="eastAsia" w:ascii="宋体" w:hAnsi="宋体" w:cs="宋体"/>
                <w:color w:val="000000"/>
                <w:szCs w:val="21"/>
                <w:u w:val="single"/>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8</w:t>
            </w:r>
            <w:r>
              <w:rPr>
                <w:rFonts w:hint="eastAsia" w:ascii="宋体" w:hAnsi="宋体" w:cs="宋体"/>
                <w:color w:val="000000"/>
                <w:szCs w:val="21"/>
              </w:rPr>
              <w:t>月</w:t>
            </w:r>
            <w:r>
              <w:rPr>
                <w:rFonts w:hint="eastAsia" w:ascii="宋体" w:hAnsi="宋体" w:cs="宋体"/>
                <w:color w:val="000000"/>
                <w:szCs w:val="21"/>
                <w:u w:val="single"/>
              </w:rPr>
              <w:t>19</w:t>
            </w:r>
            <w:r>
              <w:rPr>
                <w:rFonts w:hint="eastAsia" w:ascii="宋体" w:hAnsi="宋体" w:cs="宋体"/>
                <w:color w:val="000000"/>
                <w:szCs w:val="21"/>
              </w:rPr>
              <w:t>日</w:t>
            </w:r>
            <w:r>
              <w:rPr>
                <w:rFonts w:hint="eastAsia" w:ascii="宋体" w:hAnsi="宋体" w:cs="宋体"/>
                <w:color w:val="000000"/>
                <w:szCs w:val="21"/>
                <w:u w:val="single"/>
                <w:lang w:val="en-US" w:eastAsia="zh-CN"/>
              </w:rPr>
              <w:t>10</w:t>
            </w:r>
            <w:r>
              <w:rPr>
                <w:rFonts w:hint="eastAsia" w:ascii="宋体" w:hAnsi="宋体" w:cs="宋体"/>
                <w:color w:val="000000"/>
                <w:szCs w:val="21"/>
                <w:u w:val="single"/>
              </w:rPr>
              <w:t>：00</w:t>
            </w:r>
            <w:r>
              <w:rPr>
                <w:rFonts w:hint="eastAsia" w:ascii="宋体" w:hAnsi="宋体" w:cs="宋体"/>
                <w:color w:val="000000"/>
                <w:szCs w:val="21"/>
              </w:rPr>
              <w:t>分前不得开启</w:t>
            </w:r>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32" w:edGrp="everyone"/>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8</w:t>
            </w:r>
            <w:r>
              <w:rPr>
                <w:rFonts w:hint="eastAsia" w:ascii="宋体" w:hAnsi="宋体" w:cs="宋体"/>
                <w:color w:val="000000"/>
                <w:szCs w:val="21"/>
              </w:rPr>
              <w:t>月</w:t>
            </w:r>
            <w:r>
              <w:rPr>
                <w:rFonts w:ascii="宋体" w:hAnsi="宋体" w:cs="宋体"/>
                <w:color w:val="000000"/>
                <w:szCs w:val="21"/>
                <w:u w:val="single"/>
              </w:rPr>
              <w:t>1</w:t>
            </w:r>
            <w:r>
              <w:rPr>
                <w:rFonts w:hint="eastAsia" w:ascii="宋体" w:hAnsi="宋体" w:cs="宋体"/>
                <w:color w:val="000000"/>
                <w:szCs w:val="21"/>
                <w:u w:val="single"/>
              </w:rPr>
              <w:t>9</w:t>
            </w:r>
            <w:r>
              <w:rPr>
                <w:rFonts w:hint="eastAsia" w:ascii="宋体" w:hAnsi="宋体" w:cs="宋体"/>
                <w:color w:val="000000"/>
                <w:szCs w:val="21"/>
              </w:rPr>
              <w:t>日</w:t>
            </w:r>
            <w:r>
              <w:rPr>
                <w:rFonts w:hint="eastAsia" w:ascii="宋体" w:hAnsi="宋体" w:cs="宋体"/>
                <w:color w:val="000000"/>
                <w:szCs w:val="21"/>
                <w:u w:val="single"/>
              </w:rPr>
              <w:t>1</w:t>
            </w:r>
            <w:r>
              <w:rPr>
                <w:rFonts w:hint="eastAsia" w:ascii="宋体" w:hAnsi="宋体" w:cs="宋体"/>
                <w:color w:val="000000"/>
                <w:szCs w:val="21"/>
                <w:u w:val="single"/>
                <w:lang w:val="en-US" w:eastAsia="zh-CN"/>
              </w:rPr>
              <w:t>0</w:t>
            </w:r>
            <w:r>
              <w:rPr>
                <w:rFonts w:hint="eastAsia" w:ascii="宋体" w:hAnsi="宋体" w:cs="宋体"/>
                <w:color w:val="000000"/>
                <w:szCs w:val="21"/>
                <w:u w:val="single"/>
              </w:rPr>
              <w:t>：00</w:t>
            </w:r>
            <w:r>
              <w:rPr>
                <w:rFonts w:hint="eastAsia" w:ascii="宋体" w:hAnsi="宋体" w:cs="宋体"/>
                <w:color w:val="000000"/>
                <w:szCs w:val="21"/>
              </w:rPr>
              <w:t>分</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permStart w:id="33" w:edGrp="everyone"/>
            <w:r>
              <w:rPr>
                <w:rFonts w:hint="eastAsia" w:ascii="宋体" w:hAnsi="宋体" w:cs="宋体"/>
                <w:color w:val="000000" w:themeColor="text1"/>
                <w:szCs w:val="21"/>
              </w:rPr>
              <w:t>江西省吉安市泰和县马市镇蜀口洲大千生态项目部</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75"/>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34" w:edGrp="everyone"/>
            <w:r>
              <w:rPr>
                <w:rFonts w:hint="eastAsia" w:ascii="宋体" w:hAnsi="宋体" w:cs="宋体"/>
                <w:color w:val="000000" w:themeColor="text1"/>
                <w:szCs w:val="21"/>
              </w:rPr>
              <w:t>江西省吉安市泰和县马市镇蜀口洲大千生态项目部</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评标小组构成：共5人，由招标人</w:t>
            </w:r>
            <w:r>
              <w:rPr>
                <w:rFonts w:ascii="宋体" w:hAnsi="宋体" w:cs="宋体"/>
                <w:color w:val="000000"/>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75"/>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w:t>
            </w:r>
            <w:r>
              <w:rPr>
                <w:rFonts w:hint="eastAsia" w:ascii="宋体" w:hAnsi="宋体" w:cs="宋体"/>
                <w:color w:val="000000"/>
                <w:szCs w:val="21"/>
                <w:u w:val="single"/>
                <w:lang w:val="en-US" w:eastAsia="zh-CN"/>
              </w:rPr>
              <w:t>发包</w:t>
            </w:r>
            <w:r>
              <w:rPr>
                <w:rFonts w:hint="eastAsia" w:ascii="宋体" w:hAnsi="宋体" w:cs="宋体"/>
                <w:color w:val="000000"/>
                <w:szCs w:val="21"/>
                <w:u w:val="single"/>
              </w:rPr>
              <w:t>人发出中标通知7日内，按</w:t>
            </w:r>
            <w:permStart w:id="35"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5"/>
            <w:r>
              <w:rPr>
                <w:rFonts w:hint="eastAsia" w:ascii="宋体" w:hAnsi="宋体" w:cs="宋体"/>
                <w:color w:val="000000"/>
                <w:szCs w:val="21"/>
                <w:u w:val="single"/>
              </w:rPr>
              <w:t>向</w:t>
            </w:r>
            <w:r>
              <w:rPr>
                <w:rFonts w:hint="eastAsia" w:ascii="宋体" w:hAnsi="宋体" w:cs="宋体"/>
                <w:color w:val="000000"/>
                <w:szCs w:val="21"/>
                <w:u w:val="single"/>
                <w:lang w:val="en-US" w:eastAsia="zh-CN"/>
              </w:rPr>
              <w:t>发包</w:t>
            </w:r>
            <w:r>
              <w:rPr>
                <w:rFonts w:hint="eastAsia" w:ascii="宋体" w:hAnsi="宋体" w:cs="宋体"/>
                <w:color w:val="000000"/>
                <w:szCs w:val="21"/>
                <w:u w:val="single"/>
              </w:rPr>
              <w:t>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themeColor="text1"/>
                <w:szCs w:val="21"/>
              </w:rPr>
            </w:pPr>
            <w:r>
              <w:rPr>
                <w:rFonts w:hint="eastAsia" w:ascii="宋体" w:hAnsi="宋体" w:cs="宋体"/>
                <w:color w:val="000000" w:themeColor="text1"/>
                <w:szCs w:val="21"/>
              </w:rPr>
              <w:t>监督人：勾建山</w:t>
            </w:r>
          </w:p>
          <w:p>
            <w:pPr>
              <w:jc w:val="left"/>
              <w:rPr>
                <w:rFonts w:ascii="宋体" w:hAnsi="宋体" w:cs="宋体"/>
                <w:color w:val="000000" w:themeColor="text1"/>
                <w:szCs w:val="21"/>
              </w:rPr>
            </w:pPr>
            <w:r>
              <w:rPr>
                <w:rFonts w:hint="eastAsia" w:ascii="宋体" w:hAnsi="宋体" w:cs="宋体"/>
                <w:color w:val="000000" w:themeColor="text1"/>
                <w:szCs w:val="21"/>
              </w:rPr>
              <w:t>电  话：</w:t>
            </w:r>
            <w:r>
              <w:rPr>
                <w:rFonts w:ascii="宋体" w:hAnsi="宋体" w:cs="宋体"/>
                <w:color w:val="000000" w:themeColor="text1"/>
                <w:szCs w:val="21"/>
              </w:rPr>
              <w:t xml:space="preserve"> 13809046600</w:t>
            </w:r>
          </w:p>
          <w:p>
            <w:pPr>
              <w:jc w:val="left"/>
              <w:rPr>
                <w:rFonts w:ascii="宋体" w:hAnsi="宋体" w:cs="宋体"/>
                <w:color w:val="000000"/>
                <w:szCs w:val="21"/>
              </w:rPr>
            </w:pPr>
            <w:r>
              <w:rPr>
                <w:rFonts w:hint="eastAsia" w:ascii="宋体" w:hAnsi="宋体" w:cs="宋体"/>
                <w:color w:val="000000" w:themeColor="text1"/>
                <w:szCs w:val="21"/>
              </w:rPr>
              <w:t>邮  箱：</w:t>
            </w:r>
            <w:r>
              <w:rPr>
                <w:rFonts w:ascii="宋体" w:hAnsi="宋体" w:cs="宋体"/>
                <w:color w:val="000000" w:themeColor="text1"/>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highlight w:val="none"/>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36" w:edGrp="everyone"/>
            <w:r>
              <w:rPr>
                <w:rFonts w:hint="eastAsia" w:ascii="宋体" w:hAnsi="宋体" w:cs="宋体"/>
                <w:bCs/>
                <w:color w:val="000000" w:themeColor="text1"/>
                <w:szCs w:val="21"/>
              </w:rPr>
              <w:t>本项目招标控制价为</w:t>
            </w:r>
            <w:r>
              <w:rPr>
                <w:rFonts w:ascii="宋体" w:hAnsi="宋体" w:cs="宋体"/>
                <w:bCs/>
                <w:color w:val="000000" w:themeColor="text1"/>
                <w:szCs w:val="21"/>
              </w:rPr>
              <w:t xml:space="preserve"> </w:t>
            </w:r>
            <w:r>
              <w:rPr>
                <w:rFonts w:hint="eastAsia" w:ascii="宋体" w:hAnsi="宋体" w:cs="宋体"/>
                <w:bCs/>
                <w:color w:val="000000" w:themeColor="text1"/>
                <w:szCs w:val="21"/>
              </w:rPr>
              <w:t>145.01</w:t>
            </w:r>
            <w:r>
              <w:rPr>
                <w:rFonts w:ascii="宋体" w:hAnsi="宋体" w:cs="宋体"/>
                <w:bCs/>
                <w:color w:val="000000" w:themeColor="text1"/>
                <w:szCs w:val="21"/>
              </w:rPr>
              <w:t xml:space="preserve"> </w:t>
            </w:r>
            <w:r>
              <w:rPr>
                <w:rFonts w:hint="eastAsia" w:ascii="宋体" w:hAnsi="宋体" w:cs="宋体"/>
                <w:bCs/>
                <w:szCs w:val="21"/>
              </w:rPr>
              <w:t>万元（</w:t>
            </w:r>
            <w:r>
              <w:rPr>
                <w:rFonts w:hint="eastAsia" w:ascii="宋体" w:hAnsi="宋体" w:cs="宋体"/>
                <w:bCs/>
                <w:color w:val="000000"/>
                <w:szCs w:val="21"/>
              </w:rPr>
              <w:t>超过此报价招标人不予接受）</w:t>
            </w:r>
            <w:perm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37" w:edGrp="everyone"/>
            <w:r>
              <w:rPr>
                <w:rFonts w:hint="eastAsia" w:ascii="宋体" w:hAnsi="宋体" w:cs="宋体"/>
                <w:color w:val="000000"/>
                <w:szCs w:val="21"/>
              </w:rPr>
              <w:t>参加开标会人员到场及应携带资料要求：</w:t>
            </w:r>
            <w:r>
              <w:rPr>
                <w:rFonts w:hint="eastAsia" w:ascii="宋体" w:hAnsi="宋体" w:cs="宋体"/>
                <w:color w:val="000000"/>
                <w:szCs w:val="21"/>
                <w:lang w:val="en-US" w:eastAsia="zh-CN"/>
              </w:rPr>
              <w:t>①投标文件</w:t>
            </w:r>
            <w:r>
              <w:rPr>
                <w:rFonts w:hint="eastAsia" w:ascii="宋体" w:hAnsi="宋体" w:cs="宋体"/>
                <w:color w:val="000000"/>
                <w:szCs w:val="21"/>
                <w:lang w:eastAsia="zh-CN"/>
              </w:rPr>
              <w:t>、</w:t>
            </w:r>
            <w:r>
              <w:rPr>
                <w:rFonts w:hint="eastAsia" w:ascii="宋体" w:hAnsi="宋体" w:cs="宋体"/>
                <w:color w:val="000000"/>
                <w:szCs w:val="21"/>
              </w:rPr>
              <w:t>②投标人的法定代表人或授权委托人持本人身份证（原件）、③法定代表人授权委托书（原件）、④工程现场踏勘确认表（原件）、</w:t>
            </w:r>
            <w:r>
              <w:rPr>
                <w:rFonts w:hint="eastAsia" w:ascii="宋体" w:hAnsi="宋体" w:cs="宋体"/>
                <w:color w:val="000000"/>
                <w:szCs w:val="21"/>
                <w:lang w:val="en-US" w:eastAsia="zh-CN"/>
              </w:rPr>
              <w:t>⑤</w:t>
            </w:r>
            <w:r>
              <w:rPr>
                <w:rFonts w:hint="eastAsia" w:ascii="宋体" w:hAnsi="宋体" w:cs="宋体"/>
                <w:color w:val="000000"/>
                <w:szCs w:val="21"/>
              </w:rPr>
              <w:t>投标知悉书（原件），按时到达开标现场并由招标人当场核验证件。未通过核验的，其投标文件不予评审。</w:t>
            </w:r>
            <w:perm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75"/>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75"/>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75"/>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75"/>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rPr>
      </w:pPr>
    </w:p>
    <w:p>
      <w:pPr>
        <w:pStyle w:val="4"/>
        <w:ind w:left="44" w:leftChars="21"/>
        <w:jc w:val="left"/>
        <w:rPr>
          <w:color w:val="000000"/>
        </w:rPr>
      </w:pPr>
      <w:bookmarkStart w:id="19" w:name="_Toc477628953"/>
      <w:bookmarkStart w:id="20" w:name="_Toc31320"/>
      <w:r>
        <w:rPr>
          <w:rFonts w:hint="eastAsia" w:ascii="黑体" w:hAnsi="黑体" w:eastAsia="黑体" w:cs="宋体"/>
          <w:color w:val="000000"/>
        </w:rPr>
        <w:br w:type="page"/>
      </w:r>
      <w:bookmarkEnd w:id="19"/>
      <w:bookmarkEnd w:id="20"/>
      <w:bookmarkStart w:id="21" w:name="_Toc477686013"/>
      <w:bookmarkStart w:id="22" w:name="_Toc43884160"/>
      <w:bookmarkStart w:id="23" w:name="_Toc477628955"/>
      <w:bookmarkStart w:id="24" w:name="_Toc16249"/>
      <w:bookmarkStart w:id="25" w:name="_Toc477685845"/>
      <w:bookmarkStart w:id="26" w:name="_Toc477685929"/>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43884161"/>
      <w:bookmarkStart w:id="29" w:name="_Toc477686014"/>
      <w:bookmarkStart w:id="30" w:name="_Toc477685846"/>
      <w:bookmarkStart w:id="31" w:name="_Toc20734"/>
      <w:bookmarkStart w:id="32" w:name="_Toc477685930"/>
      <w:bookmarkStart w:id="33" w:name="_Toc477628956"/>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477628957"/>
      <w:bookmarkStart w:id="35" w:name="_Toc27633"/>
      <w:bookmarkStart w:id="36" w:name="_Toc477686015"/>
      <w:bookmarkStart w:id="37" w:name="_Toc477685931"/>
      <w:bookmarkStart w:id="38"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bookmarkStart w:id="39" w:name="_Toc43884162"/>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kern w:val="0"/>
          <w:sz w:val="24"/>
        </w:rPr>
      </w:pPr>
      <w:permStart w:id="38" w:edGrp="everyone"/>
      <w:r>
        <w:rPr>
          <w:rFonts w:hint="eastAsia" w:ascii="宋体" w:hAnsi="宋体" w:cs="宋体"/>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r>
        <w:rPr>
          <w:rFonts w:hint="eastAsia" w:ascii="宋体" w:hAnsi="宋体" w:cs="宋体"/>
          <w:szCs w:val="21"/>
        </w:rPr>
        <w:t>全费用综合单价包含完成分部分项工程项目的全部费用价格（税金按9%考虑），其组成包括与当地政府、居民等外界的一切协调费用，处理暗浜、障碍物、地下水等地质条件费用，落实三通一平施工条件处理费用，装车、运输、施工便道修筑养护、填筑、平整、碾压、降尘、施工用水用电费用、边坡围护、场内排水、地下排水、 设减震带、税金。还包含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以及夜间照明、脚手架、支架、安全文明（标识标牌的制作、购买及安装，绿网的覆盖，现场安全人员管理）、施工排水、赶工等措施费用。交叉施工影响及配合费用，施工人员的食宿费、劳保费用、办公费、生活生产水电费、保险费、各环节满足国家施工规范和地方政府(或行业主管部门)有关的安全生产、文明施工等所需要的一切费用等所有相关费用和风险费用(如油料涨跌因素)。合同执行中综合单价不调整。</w:t>
      </w:r>
    </w:p>
    <w:permEnd w:id="38"/>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43884163"/>
      <w:bookmarkStart w:id="41" w:name="_Toc24135"/>
      <w:bookmarkStart w:id="42" w:name="_Toc477685932"/>
      <w:bookmarkStart w:id="43" w:name="_Toc477686016"/>
      <w:bookmarkStart w:id="44" w:name="_Toc477685848"/>
      <w:bookmarkStart w:id="45" w:name="_Toc477628958"/>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477685849"/>
      <w:bookmarkStart w:id="47" w:name="_Toc477685933"/>
      <w:bookmarkStart w:id="48" w:name="_Toc477686017"/>
      <w:bookmarkStart w:id="49" w:name="_Toc477628959"/>
      <w:bookmarkStart w:id="50" w:name="_Toc43884164"/>
      <w:bookmarkStart w:id="51" w:name="_Toc26794"/>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477685850"/>
      <w:bookmarkStart w:id="53" w:name="_Toc477685934"/>
      <w:bookmarkStart w:id="54" w:name="_Toc25725"/>
      <w:bookmarkStart w:id="55" w:name="_Toc477628960"/>
      <w:bookmarkStart w:id="56" w:name="_Toc477686018"/>
      <w:bookmarkStart w:id="57" w:name="_Toc43884165"/>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477685851"/>
      <w:bookmarkStart w:id="59" w:name="_Toc477685935"/>
      <w:bookmarkStart w:id="60" w:name="_Toc43884166"/>
      <w:bookmarkStart w:id="61" w:name="_Toc8826"/>
      <w:bookmarkStart w:id="62" w:name="_Toc477628961"/>
      <w:bookmarkStart w:id="63" w:name="_Toc477686019"/>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43884167"/>
      <w:bookmarkStart w:id="65" w:name="_Toc477685852"/>
      <w:bookmarkStart w:id="66" w:name="_Toc3281"/>
      <w:bookmarkStart w:id="67" w:name="_Toc477686020"/>
      <w:bookmarkStart w:id="68" w:name="_Toc477628962"/>
      <w:bookmarkStart w:id="69" w:name="_Toc477685936"/>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86021"/>
      <w:bookmarkStart w:id="71" w:name="_Toc477628963"/>
      <w:bookmarkStart w:id="72" w:name="_Toc477685937"/>
      <w:bookmarkStart w:id="73" w:name="_Toc43884168"/>
      <w:bookmarkStart w:id="74" w:name="_Toc30424"/>
      <w:bookmarkStart w:id="75" w:name="_Toc477685853"/>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10517"/>
      <w:bookmarkStart w:id="77" w:name="_Toc477685855"/>
      <w:bookmarkStart w:id="78" w:name="_Toc477628965"/>
      <w:bookmarkStart w:id="79" w:name="_Toc477686023"/>
      <w:bookmarkStart w:id="80" w:name="_Toc477685939"/>
      <w:bookmarkStart w:id="81" w:name="_Toc43884169"/>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5856"/>
      <w:bookmarkStart w:id="84" w:name="_Toc477685940"/>
      <w:bookmarkStart w:id="85" w:name="_Toc43884170"/>
      <w:bookmarkStart w:id="86" w:name="_Toc477686024"/>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86025"/>
      <w:bookmarkStart w:id="88" w:name="_Toc606"/>
      <w:bookmarkStart w:id="89" w:name="_Toc477628967"/>
      <w:bookmarkStart w:id="90" w:name="_Toc477685941"/>
      <w:bookmarkStart w:id="91" w:name="_Toc477685857"/>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43884171"/>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43884172"/>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highlight w:val="none"/>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9" w:edGrp="everyone"/>
            <w:r>
              <w:rPr>
                <w:rFonts w:hint="eastAsia" w:ascii="宋体" w:hAnsi="宋体" w:cs="宋体"/>
                <w:color w:val="000000"/>
                <w:szCs w:val="21"/>
              </w:rPr>
              <w:t>须具有地基基础工程专业承包叁级及</w:t>
            </w:r>
            <w:r>
              <w:rPr>
                <w:rFonts w:ascii="宋体" w:hAnsi="宋体" w:cs="宋体"/>
                <w:color w:val="000000"/>
                <w:szCs w:val="21"/>
              </w:rPr>
              <w:t>以上资质证书</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0"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41" w:edGrp="everyone"/>
            <w:r>
              <w:rPr>
                <w:rFonts w:hint="eastAsia" w:ascii="宋体" w:hAnsi="宋体"/>
                <w:color w:val="000000"/>
                <w:szCs w:val="21"/>
                <w:lang w:val="en-US" w:eastAsia="zh-CN"/>
              </w:rPr>
              <w:t>90</w:t>
            </w:r>
            <w:r>
              <w:rPr>
                <w:rFonts w:hint="eastAsia" w:ascii="宋体" w:hAnsi="宋体"/>
                <w:color w:val="000000"/>
                <w:szCs w:val="21"/>
              </w:rPr>
              <w:t>万元（含）</w:t>
            </w:r>
            <w:r>
              <w:rPr>
                <w:rFonts w:ascii="宋体" w:hAnsi="宋体"/>
                <w:color w:val="000000"/>
                <w:szCs w:val="21"/>
              </w:rPr>
              <w:t>以上</w:t>
            </w:r>
            <w:permEnd w:id="41"/>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highlight w:val="none"/>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2" w:edGrp="everyone"/>
            <w:r>
              <w:rPr>
                <w:rFonts w:hint="eastAsia" w:ascii="宋体" w:hAnsi="宋体" w:cs="宋体"/>
              </w:rPr>
              <w:t>建筑工程</w:t>
            </w:r>
            <w:r>
              <w:rPr>
                <w:rFonts w:hint="eastAsia" w:ascii="宋体" w:hAnsi="宋体" w:cs="宋体"/>
                <w:color w:val="000000"/>
                <w:kern w:val="0"/>
                <w:szCs w:val="21"/>
              </w:rPr>
              <w:t>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erm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3" w:edGrp="everyone"/>
            <w:r>
              <w:rPr>
                <w:rFonts w:hint="eastAsia" w:ascii="宋体" w:hAnsi="宋体" w:cs="宋体"/>
                <w:color w:val="000000"/>
                <w:kern w:val="0"/>
                <w:szCs w:val="21"/>
              </w:rPr>
              <w:t>无</w:t>
            </w:r>
            <w:perm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rPr>
            </w:pPr>
            <w:permStart w:id="44" w:edGrp="everyone"/>
            <w:r>
              <w:rPr>
                <w:rFonts w:hint="eastAsia" w:ascii="宋体" w:hAnsi="宋体" w:cs="宋体"/>
                <w:color w:val="000000" w:themeColor="text1"/>
                <w:szCs w:val="21"/>
              </w:rPr>
              <w:t>本次招标内容为施工图及清单范围内所含的游客服务中心锚杆专业分包工程，具体详见图纸及清单。</w:t>
            </w:r>
            <w:perm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5" w:edGrp="everyone"/>
            <w:r>
              <w:rPr>
                <w:rFonts w:hint="eastAsia" w:ascii="宋体" w:hAnsi="宋体" w:cs="宋体"/>
                <w:color w:val="000000"/>
                <w:sz w:val="21"/>
                <w:szCs w:val="21"/>
                <w:lang w:eastAsia="zh-CN"/>
              </w:rPr>
              <w:t>45日历天</w:t>
            </w:r>
            <w:permEnd w:id="4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6" w:edGrp="everyone"/>
            <w:r>
              <w:rPr>
                <w:rFonts w:hint="eastAsia" w:ascii="宋体" w:hAnsi="宋体" w:cs="宋体"/>
                <w:color w:val="000000"/>
                <w:sz w:val="21"/>
                <w:szCs w:val="21"/>
                <w:lang w:eastAsia="zh-CN"/>
              </w:rPr>
              <w:t>贰万元</w:t>
            </w:r>
            <w:perm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7" w:edGrp="everyone"/>
            <w:r>
              <w:rPr>
                <w:rFonts w:hint="eastAsia" w:ascii="宋体" w:hAnsi="宋体" w:cs="宋体"/>
                <w:color w:val="000000"/>
                <w:kern w:val="0"/>
                <w:szCs w:val="21"/>
                <w:lang w:val="en-US" w:eastAsia="zh-CN"/>
              </w:rPr>
              <w:t>9</w:t>
            </w:r>
            <w:r>
              <w:rPr>
                <w:rFonts w:ascii="宋体" w:hAnsi="宋体" w:cs="宋体"/>
                <w:color w:val="000000"/>
                <w:kern w:val="0"/>
                <w:szCs w:val="21"/>
              </w:rPr>
              <w:t>0</w:t>
            </w:r>
            <w:r>
              <w:rPr>
                <w:rFonts w:hint="eastAsia" w:ascii="宋体" w:hAnsi="宋体" w:cs="宋体"/>
                <w:color w:val="000000"/>
                <w:kern w:val="0"/>
                <w:szCs w:val="21"/>
              </w:rPr>
              <w:t>万元及</w:t>
            </w:r>
            <w:r>
              <w:rPr>
                <w:rFonts w:ascii="宋体" w:hAnsi="宋体" w:cs="宋体"/>
                <w:color w:val="000000"/>
                <w:kern w:val="0"/>
                <w:szCs w:val="21"/>
              </w:rPr>
              <w:t>以上</w:t>
            </w:r>
            <w:permEnd w:id="47"/>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8" w:edGrp="everyone"/>
            <w:r>
              <w:rPr>
                <w:rFonts w:hint="eastAsia" w:ascii="宋体" w:hAnsi="宋体" w:cs="宋体"/>
                <w:color w:val="000000"/>
                <w:kern w:val="0"/>
                <w:szCs w:val="21"/>
                <w:lang w:val="en-US" w:eastAsia="zh-CN"/>
              </w:rPr>
              <w:t>9</w:t>
            </w:r>
            <w:r>
              <w:rPr>
                <w:rFonts w:ascii="宋体" w:hAnsi="宋体" w:cs="宋体"/>
                <w:color w:val="000000"/>
                <w:kern w:val="0"/>
                <w:szCs w:val="21"/>
              </w:rPr>
              <w:t>0</w:t>
            </w:r>
            <w:r>
              <w:rPr>
                <w:rFonts w:hint="eastAsia" w:ascii="宋体" w:hAnsi="宋体" w:cs="宋体"/>
                <w:color w:val="000000"/>
                <w:kern w:val="0"/>
                <w:szCs w:val="21"/>
              </w:rPr>
              <w:t>万元及以上</w:t>
            </w:r>
            <w:permEnd w:id="48"/>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1、拟派项目管理机构应配备专门的项目负责人、技术负责人等。其中施工项目部管理常驻人员不得少于2人，</w:t>
            </w:r>
            <w:r>
              <w:rPr>
                <w:rFonts w:hint="eastAsia" w:ascii="宋体" w:hAnsi="宋体" w:cs="宋体"/>
                <w:color w:val="000000"/>
                <w:sz w:val="21"/>
                <w:szCs w:val="21"/>
                <w:highlight w:val="none"/>
                <w:lang w:eastAsia="zh-CN"/>
              </w:rPr>
              <w:t>主要包括：项目负责人1人</w:t>
            </w:r>
            <w:r>
              <w:rPr>
                <w:rFonts w:hint="eastAsia" w:ascii="宋体" w:hAnsi="宋体" w:cs="宋体"/>
                <w:color w:val="000000"/>
                <w:kern w:val="2"/>
                <w:sz w:val="21"/>
                <w:szCs w:val="21"/>
                <w:highlight w:val="none"/>
                <w:lang w:eastAsia="zh-CN"/>
              </w:rPr>
              <w:t>具备</w:t>
            </w:r>
            <w:permStart w:id="49" w:edGrp="everyone"/>
            <w:r>
              <w:rPr>
                <w:rFonts w:hint="eastAsia" w:ascii="宋体" w:hAnsi="宋体" w:cs="宋体"/>
              </w:rPr>
              <w:t>建筑工程</w:t>
            </w:r>
            <w:r>
              <w:rPr>
                <w:rFonts w:hint="eastAsia" w:ascii="宋体" w:hAnsi="宋体" w:cs="宋体"/>
                <w:color w:val="000000"/>
                <w:szCs w:val="21"/>
                <w:lang w:eastAsia="zh-CN"/>
              </w:rPr>
              <w:t>专业二级及以上注册</w:t>
            </w:r>
            <w:r>
              <w:rPr>
                <w:rFonts w:ascii="宋体" w:hAnsi="宋体" w:cs="宋体"/>
                <w:color w:val="000000"/>
                <w:szCs w:val="21"/>
                <w:lang w:eastAsia="zh-CN"/>
              </w:rPr>
              <w:t>建造师证书</w:t>
            </w:r>
            <w:permEnd w:id="49"/>
            <w:r>
              <w:rPr>
                <w:rFonts w:hint="eastAsia" w:ascii="宋体" w:hAnsi="宋体" w:cs="宋体"/>
                <w:color w:val="000000"/>
                <w:szCs w:val="21"/>
                <w:lang w:eastAsia="zh-CN"/>
              </w:rPr>
              <w:t>且具有《安全生产考核合格证书》（B证）</w:t>
            </w:r>
            <w:r>
              <w:rPr>
                <w:rFonts w:hint="eastAsia" w:ascii="宋体" w:hAnsi="宋体" w:cs="宋体"/>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103"/>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50" w:edGrp="everyone"/>
            <w:r>
              <w:rPr>
                <w:rFonts w:hint="eastAsia" w:ascii="宋体" w:hAnsi="宋体" w:cs="宋体"/>
                <w:color w:val="000000"/>
                <w:kern w:val="0"/>
                <w:szCs w:val="21"/>
              </w:rPr>
              <w:t>96%</w:t>
            </w:r>
          </w:p>
          <w:permEnd w:id="50"/>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117"/>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117"/>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31191"/>
      <w:bookmarkStart w:id="96" w:name="_Toc477685862"/>
      <w:bookmarkStart w:id="97" w:name="_Toc477685946"/>
      <w:bookmarkStart w:id="98" w:name="_Toc477686030"/>
      <w:bookmarkStart w:id="99" w:name="_Toc477628971"/>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themeColor="text1"/>
          <w:szCs w:val="21"/>
        </w:rPr>
        <w:t>（离散程度由评标小组决定，投标人不得有异议）</w:t>
      </w:r>
      <w:r>
        <w:rPr>
          <w:rFonts w:ascii="宋体" w:hAnsi="宋体" w:cs="宋体"/>
          <w:b/>
          <w:color w:val="000000" w:themeColor="text1"/>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5863"/>
      <w:bookmarkStart w:id="101" w:name="_Toc477685947"/>
      <w:bookmarkStart w:id="102"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themeColor="text1"/>
          <w:szCs w:val="21"/>
        </w:rPr>
      </w:pPr>
      <w:r>
        <w:rPr>
          <w:rFonts w:hint="eastAsia" w:ascii="宋体" w:hAnsi="宋体" w:cs="宋体"/>
          <w:color w:val="000000" w:themeColor="text1"/>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953"/>
      <w:bookmarkStart w:id="104" w:name="_Toc477685869"/>
      <w:bookmarkStart w:id="105" w:name="_Toc269475987"/>
      <w:bookmarkStart w:id="106" w:name="_Toc477686037"/>
    </w:p>
    <w:p>
      <w:pPr>
        <w:pStyle w:val="2"/>
        <w:rPr>
          <w:rFonts w:ascii="黑体" w:hAnsi="黑体" w:eastAsia="黑体"/>
          <w:b w:val="0"/>
          <w:color w:val="000000"/>
          <w:sz w:val="32"/>
          <w:szCs w:val="32"/>
        </w:rPr>
      </w:pPr>
    </w:p>
    <w:p>
      <w:pPr>
        <w:rPr>
          <w:lang w:bidi="he-IL"/>
        </w:rPr>
      </w:pPr>
    </w:p>
    <w:p>
      <w:pPr>
        <w:rPr>
          <w:lang w:bidi="he-IL"/>
        </w:rPr>
      </w:pPr>
    </w:p>
    <w:p>
      <w:pPr>
        <w:rPr>
          <w:lang w:bidi="he-IL"/>
        </w:rPr>
      </w:pPr>
    </w:p>
    <w:p>
      <w:pPr>
        <w:rPr>
          <w:lang w:bidi="he-IL"/>
        </w:rPr>
      </w:pPr>
    </w:p>
    <w:p>
      <w:pPr>
        <w:pStyle w:val="2"/>
        <w:rPr>
          <w:rFonts w:ascii="黑体" w:hAnsi="黑体" w:eastAsia="黑体"/>
          <w:b w:val="0"/>
          <w:color w:val="000000"/>
          <w:sz w:val="32"/>
          <w:szCs w:val="32"/>
        </w:rPr>
      </w:pPr>
    </w:p>
    <w:p/>
    <w:p>
      <w:pPr>
        <w:pStyle w:val="2"/>
        <w:rPr>
          <w:rFonts w:ascii="黑体" w:hAnsi="黑体" w:eastAsia="黑体"/>
          <w:color w:val="000000"/>
          <w:sz w:val="32"/>
          <w:szCs w:val="32"/>
        </w:rPr>
      </w:pPr>
      <w:bookmarkStart w:id="107" w:name="_Toc43884173"/>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Theme="majorEastAsia" w:hAnsiTheme="majorEastAsia" w:eastAsiaTheme="majorEastAsia"/>
          <w:b/>
          <w:color w:val="000000" w:themeColor="text1"/>
          <w:sz w:val="24"/>
          <w:lang w:bidi="he-IL"/>
        </w:rPr>
      </w:pPr>
      <w:permStart w:id="51" w:edGrp="everyone"/>
      <w:r>
        <w:rPr>
          <w:rFonts w:asciiTheme="majorEastAsia" w:hAnsiTheme="majorEastAsia" w:eastAsiaTheme="majorEastAsia"/>
          <w:b/>
          <w:color w:val="000000" w:themeColor="text1"/>
          <w:sz w:val="24"/>
          <w:lang w:bidi="he-IL"/>
        </w:rPr>
        <w:t>付款方式：</w:t>
      </w:r>
    </w:p>
    <w:permEnd w:id="51"/>
    <w:p>
      <w:pPr>
        <w:spacing w:line="360" w:lineRule="auto"/>
        <w:ind w:firstLine="315" w:firstLineChars="150"/>
        <w:rPr>
          <w:rFonts w:hint="eastAsia" w:ascii="宋体" w:hAnsi="宋体" w:eastAsia="宋体" w:cs="宋体"/>
          <w:kern w:val="0"/>
          <w:szCs w:val="24"/>
          <w:lang w:bidi="ar"/>
        </w:rPr>
      </w:pPr>
      <w:r>
        <w:rPr>
          <w:rFonts w:hint="eastAsia" w:ascii="宋体" w:hAnsi="宋体" w:eastAsia="宋体" w:cs="宋体"/>
          <w:kern w:val="0"/>
          <w:szCs w:val="24"/>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
      <w:pPr>
        <w:spacing w:line="360" w:lineRule="auto"/>
        <w:ind w:firstLine="360" w:firstLineChars="150"/>
        <w:rPr>
          <w:rFonts w:hint="eastAsia" w:ascii="宋体" w:hAnsi="宋体" w:eastAsia="宋体"/>
          <w:sz w:val="24"/>
          <w:lang w:val="en-US" w:eastAsia="zh-CN"/>
        </w:rPr>
      </w:pPr>
      <w:r>
        <w:rPr>
          <w:rFonts w:hint="eastAsia" w:ascii="宋体" w:hAnsi="宋体"/>
          <w:sz w:val="24"/>
        </w:rPr>
        <w:t>支付方式：银行转账、电汇及承兑等</w:t>
      </w:r>
      <w:r>
        <w:rPr>
          <w:rFonts w:hint="eastAsia" w:ascii="宋体" w:hAnsi="宋体"/>
          <w:sz w:val="24"/>
          <w:lang w:eastAsia="zh-CN"/>
        </w:rPr>
        <w:t>。</w:t>
      </w:r>
    </w:p>
    <w:p>
      <w:pPr>
        <w:spacing w:line="360" w:lineRule="auto"/>
        <w:ind w:firstLine="361" w:firstLineChars="150"/>
        <w:rPr>
          <w:rFonts w:ascii="宋体" w:hAnsi="宋体" w:cs="华文仿宋"/>
          <w:b/>
          <w:color w:val="000000"/>
          <w:kern w:val="0"/>
          <w:sz w:val="24"/>
        </w:rPr>
      </w:pPr>
      <w:bookmarkStart w:id="150" w:name="_GoBack"/>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w:t>
      </w:r>
      <w:r>
        <w:rPr>
          <w:rFonts w:hint="eastAsia" w:ascii="宋体" w:hAnsi="宋体"/>
          <w:color w:val="000000"/>
          <w:sz w:val="24"/>
          <w:lang w:val="en-US" w:eastAsia="zh-CN"/>
        </w:rPr>
        <w:t>24</w:t>
      </w:r>
      <w:r>
        <w:rPr>
          <w:rFonts w:hint="eastAsia" w:ascii="宋体" w:hAnsi="宋体"/>
          <w:color w:val="000000"/>
          <w:sz w:val="24"/>
        </w:rPr>
        <w:t>个月</w:t>
      </w:r>
    </w:p>
    <w:p>
      <w:pPr>
        <w:spacing w:line="360" w:lineRule="auto"/>
        <w:ind w:firstLine="361" w:firstLineChars="15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eastAsia" w:ascii="宋体" w:hAnsi="宋体" w:eastAsia="宋体"/>
          <w:color w:val="000000"/>
          <w:sz w:val="24"/>
          <w:lang w:val="en-US" w:eastAsia="zh-CN"/>
        </w:rPr>
      </w:pPr>
      <w:r>
        <w:rPr>
          <w:rFonts w:hint="eastAsia" w:ascii="宋体" w:hAnsi="宋体"/>
          <w:color w:val="000000"/>
          <w:sz w:val="24"/>
        </w:rPr>
        <w:t>保修期</w:t>
      </w:r>
      <w:r>
        <w:rPr>
          <w:rFonts w:ascii="宋体" w:hAnsi="宋体"/>
          <w:color w:val="000000"/>
          <w:sz w:val="24"/>
        </w:rPr>
        <w:t>的期限</w:t>
      </w:r>
      <w:r>
        <w:rPr>
          <w:rFonts w:hint="eastAsia" w:ascii="宋体" w:hAnsi="宋体"/>
          <w:color w:val="000000"/>
          <w:sz w:val="24"/>
        </w:rPr>
        <w:t>：</w:t>
      </w:r>
      <w:r>
        <w:rPr>
          <w:rFonts w:hint="eastAsia" w:ascii="宋体" w:hAnsi="宋体"/>
          <w:color w:val="000000"/>
          <w:sz w:val="24"/>
          <w:lang w:val="en-US" w:eastAsia="zh-CN"/>
        </w:rPr>
        <w:t>以</w:t>
      </w:r>
      <w:r>
        <w:rPr>
          <w:rFonts w:hint="eastAsia" w:ascii="宋体" w:hAnsi="宋体"/>
          <w:color w:val="000000"/>
          <w:sz w:val="24"/>
        </w:rPr>
        <w:t>设计文件规定的该工程的合理使用年限</w:t>
      </w:r>
      <w:r>
        <w:rPr>
          <w:rFonts w:hint="eastAsia" w:ascii="宋体" w:hAnsi="宋体"/>
          <w:color w:val="000000"/>
          <w:sz w:val="24"/>
          <w:lang w:val="en-US" w:eastAsia="zh-CN"/>
        </w:rPr>
        <w:t>为准</w:t>
      </w:r>
    </w:p>
    <w:bookmarkEnd w:id="150"/>
    <w:p>
      <w:pPr>
        <w:ind w:firstLine="141" w:firstLineChars="50"/>
        <w:rPr>
          <w:rFonts w:ascii="宋体" w:hAnsi="宋体"/>
          <w:b/>
          <w:color w:val="000000" w:themeColor="text1"/>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9" w:name="_Toc43884174"/>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52" w:edGrp="everyone"/>
      <w:r>
        <w:rPr>
          <w:rFonts w:hint="eastAsia" w:ascii="黑体" w:hAnsi="黑体" w:eastAsia="黑体"/>
          <w:bCs/>
          <w:color w:val="000000"/>
          <w:sz w:val="32"/>
          <w:szCs w:val="32"/>
        </w:rPr>
        <w:t>（另行提供）</w:t>
      </w:r>
    </w:p>
    <w:permEnd w:id="52"/>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43884175"/>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477686038"/>
      <w:bookmarkStart w:id="112" w:name="_Toc17103"/>
      <w:bookmarkStart w:id="113" w:name="_Toc1547"/>
      <w:bookmarkStart w:id="114" w:name="_Toc14339"/>
      <w:bookmarkStart w:id="115" w:name="_Toc477685870"/>
      <w:bookmarkStart w:id="116" w:name="_Toc477628978"/>
      <w:bookmarkStart w:id="117" w:name="_Toc477685954"/>
      <w:bookmarkStart w:id="118" w:name="_Toc27856"/>
      <w:bookmarkStart w:id="119" w:name="_Toc19361"/>
      <w:bookmarkStart w:id="120" w:name="_Toc30514"/>
      <w:bookmarkStart w:id="121" w:name="_Toc443985058"/>
      <w:bookmarkStart w:id="122" w:name="_Toc29353"/>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18375"/>
      <w:bookmarkStart w:id="124" w:name="_Toc30326"/>
      <w:bookmarkStart w:id="125" w:name="_Toc20244"/>
      <w:bookmarkStart w:id="126" w:name="_Toc443985059"/>
      <w:bookmarkStart w:id="127" w:name="_Toc477685871"/>
      <w:bookmarkStart w:id="128" w:name="_Toc477628979"/>
      <w:bookmarkStart w:id="129" w:name="_Toc7993"/>
      <w:bookmarkStart w:id="130" w:name="_Toc477685955"/>
      <w:bookmarkStart w:id="131" w:name="_Toc7254"/>
      <w:bookmarkStart w:id="132" w:name="_Toc17780"/>
      <w:bookmarkStart w:id="133" w:name="_Toc21136"/>
      <w:bookmarkStart w:id="134" w:name="_Toc477686039"/>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53" w:edGrp="everyone"/>
      <w:r>
        <w:rPr>
          <w:rFonts w:hint="eastAsia" w:ascii="宋体" w:hAnsi="宋体" w:cs="宋体"/>
          <w:color w:val="000000"/>
          <w:sz w:val="24"/>
        </w:rPr>
        <w:t>（详见附件</w:t>
      </w:r>
      <w:r>
        <w:rPr>
          <w:rFonts w:hint="eastAsia" w:ascii="宋体" w:hAnsi="宋体" w:cs="宋体"/>
          <w:color w:val="000000"/>
          <w:sz w:val="24"/>
          <w:lang w:eastAsia="zh-CN"/>
        </w:rPr>
        <w:t>，锚杆图号GS-03</w:t>
      </w:r>
      <w:r>
        <w:rPr>
          <w:rFonts w:hint="eastAsia" w:ascii="宋体" w:hAnsi="宋体" w:cs="宋体"/>
          <w:color w:val="000000"/>
          <w:sz w:val="24"/>
        </w:rPr>
        <w:t>）</w:t>
      </w:r>
    </w:p>
    <w:permEnd w:id="53"/>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477686040"/>
      <w:bookmarkStart w:id="136" w:name="_Toc18118"/>
      <w:bookmarkStart w:id="137" w:name="_Toc11339"/>
      <w:bookmarkStart w:id="138" w:name="_Toc15130"/>
      <w:bookmarkStart w:id="139" w:name="_Toc477685956"/>
      <w:bookmarkStart w:id="140" w:name="_Toc6256"/>
      <w:bookmarkStart w:id="141" w:name="_Toc25967"/>
      <w:bookmarkStart w:id="142" w:name="_Toc477685872"/>
      <w:bookmarkStart w:id="143" w:name="_Toc443985060"/>
      <w:bookmarkStart w:id="144" w:name="_Toc1423"/>
      <w:bookmarkStart w:id="145" w:name="_Toc13951"/>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43884176"/>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54" w:edGrp="everyone"/>
      <w:r>
        <w:rPr>
          <w:rFonts w:hint="eastAsia" w:ascii="宋体" w:hAnsi="宋体"/>
          <w:color w:val="000000"/>
          <w:sz w:val="24"/>
        </w:rPr>
        <w:t>（以图纸设计说明及现行行业技术规范与要求为准）</w:t>
      </w:r>
      <w:bookmarkEnd w:id="146"/>
    </w:p>
    <w:permEnd w:id="54"/>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43884177"/>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103"/>
        <w:numPr>
          <w:ilvl w:val="0"/>
          <w:numId w:val="4"/>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w:t>
      </w:r>
      <w:r>
        <w:rPr>
          <w:rFonts w:hint="eastAsia" w:ascii="宋体" w:hAnsi="宋体"/>
          <w:color w:val="000000"/>
          <w:sz w:val="24"/>
          <w:highlight w:val="none"/>
        </w:rPr>
        <w:t>据贵司</w:t>
      </w:r>
      <w:r>
        <w:rPr>
          <w:rFonts w:hint="eastAsia" w:ascii="宋体" w:hAnsi="宋体"/>
          <w:color w:val="000000"/>
          <w:sz w:val="24"/>
          <w:highlight w:val="none"/>
          <w:u w:val="single"/>
        </w:rPr>
        <w:t>（项目名称）</w:t>
      </w:r>
      <w:r>
        <w:rPr>
          <w:rFonts w:hint="eastAsia" w:ascii="宋体" w:hAnsi="宋体" w:cs="宋体"/>
          <w:color w:val="000000"/>
          <w:sz w:val="24"/>
          <w:highlight w:val="none"/>
        </w:rPr>
        <w:t>专业分包</w:t>
      </w:r>
      <w:r>
        <w:rPr>
          <w:rFonts w:hint="eastAsia" w:ascii="宋体" w:hAnsi="宋体" w:cs="宋体"/>
          <w:color w:val="000000"/>
          <w:sz w:val="24"/>
        </w:rPr>
        <w:t>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55" w:edGrp="everyone"/>
      <w:r>
        <w:rPr>
          <w:rFonts w:hint="eastAsia" w:ascii="宋体" w:hAnsi="宋体" w:cs="宋体"/>
          <w:sz w:val="24"/>
        </w:rPr>
        <w:t>级注册建造师</w:t>
      </w:r>
      <w:permEnd w:id="55"/>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4"/>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4"/>
          <w:rFonts w:ascii="宋体" w:hAnsi="宋体" w:cs="Arial"/>
          <w:color w:val="000000"/>
          <w:sz w:val="28"/>
          <w:szCs w:val="28"/>
          <w:u w:val="none"/>
        </w:rPr>
      </w:pPr>
      <w:r>
        <w:rPr>
          <w:rStyle w:val="124"/>
          <w:rFonts w:hint="eastAsia" w:ascii="宋体" w:hAnsi="宋体" w:cs="Arial"/>
          <w:color w:val="000000"/>
          <w:sz w:val="28"/>
          <w:szCs w:val="28"/>
        </w:rPr>
        <w:t xml:space="preserve"> </w:t>
      </w:r>
      <w:r>
        <w:rPr>
          <w:rStyle w:val="124"/>
          <w:rFonts w:ascii="宋体" w:hAnsi="宋体" w:cs="Arial"/>
          <w:color w:val="000000"/>
          <w:sz w:val="28"/>
          <w:szCs w:val="28"/>
        </w:rPr>
        <w:t xml:space="preserve">                       </w:t>
      </w:r>
      <w:r>
        <w:rPr>
          <w:rStyle w:val="124"/>
          <w:rFonts w:hint="eastAsia" w:ascii="宋体" w:hAnsi="宋体" w:cs="Arial"/>
          <w:color w:val="000000"/>
          <w:sz w:val="28"/>
          <w:szCs w:val="28"/>
        </w:rPr>
        <w:t>（项目</w:t>
      </w:r>
      <w:r>
        <w:rPr>
          <w:rStyle w:val="124"/>
          <w:rFonts w:ascii="宋体" w:hAnsi="宋体" w:cs="Arial"/>
          <w:color w:val="000000"/>
          <w:sz w:val="28"/>
          <w:szCs w:val="28"/>
        </w:rPr>
        <w:t>名称</w:t>
      </w:r>
      <w:r>
        <w:rPr>
          <w:rStyle w:val="124"/>
          <w:rFonts w:hint="eastAsia" w:ascii="宋体" w:hAnsi="宋体" w:cs="Arial"/>
          <w:color w:val="000000"/>
          <w:sz w:val="28"/>
          <w:szCs w:val="28"/>
        </w:rPr>
        <w:t>）</w:t>
      </w:r>
      <w:r>
        <w:rPr>
          <w:rStyle w:val="124"/>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shd w:val="clear" w:color="auto" w:fill="auto"/>
            <w:vAlign w:val="center"/>
          </w:tcPr>
          <w:p>
            <w:pPr>
              <w:pStyle w:val="22"/>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shd w:val="clear" w:color="auto" w:fill="auto"/>
            <w:vAlign w:val="center"/>
          </w:tcPr>
          <w:p>
            <w:pPr>
              <w:pStyle w:val="22"/>
              <w:spacing w:line="360" w:lineRule="auto"/>
              <w:jc w:val="center"/>
              <w:rPr>
                <w:rFonts w:hAnsi="宋体"/>
                <w:color w:val="000000"/>
                <w:sz w:val="24"/>
              </w:rPr>
            </w:pPr>
          </w:p>
        </w:tc>
        <w:tc>
          <w:tcPr>
            <w:tcW w:w="5006" w:type="dxa"/>
            <w:shd w:val="clear" w:color="auto" w:fill="auto"/>
            <w:vAlign w:val="center"/>
          </w:tcPr>
          <w:p>
            <w:pPr>
              <w:pStyle w:val="22"/>
              <w:spacing w:line="360" w:lineRule="auto"/>
              <w:jc w:val="center"/>
              <w:rPr>
                <w:rFonts w:hAnsi="宋体"/>
                <w:color w:val="000000"/>
                <w:sz w:val="24"/>
              </w:rPr>
            </w:pPr>
          </w:p>
        </w:tc>
        <w:tc>
          <w:tcPr>
            <w:tcW w:w="2841" w:type="dxa"/>
            <w:shd w:val="clear" w:color="auto" w:fill="auto"/>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10"/>
              <w:rPr>
                <w:rFonts w:ascii="宋体" w:hAnsi="宋体" w:cs="黑体"/>
                <w:color w:val="000000"/>
                <w:sz w:val="16"/>
                <w:szCs w:val="16"/>
              </w:rPr>
            </w:pPr>
          </w:p>
          <w:p>
            <w:pPr>
              <w:pStyle w:val="75"/>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2"/>
              <w:rPr>
                <w:rFonts w:ascii="宋体" w:hAnsi="宋体" w:cs="黑体"/>
                <w:color w:val="000000"/>
                <w:sz w:val="17"/>
                <w:szCs w:val="17"/>
              </w:rPr>
            </w:pPr>
          </w:p>
          <w:p>
            <w:pPr>
              <w:pStyle w:val="75"/>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rPr>
          <w:rFonts w:ascii="宋体" w:hAnsi="宋体"/>
          <w:b/>
          <w:bCs/>
          <w:color w:val="000000"/>
          <w:sz w:val="30"/>
          <w:szCs w:val="30"/>
        </w:rPr>
      </w:pPr>
    </w:p>
    <w:p>
      <w:pPr>
        <w:spacing w:after="156" w:afterLines="50"/>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Arial"/>
    <w:panose1 w:val="020B0604020202020204"/>
    <w:charset w:val="00"/>
    <w:family w:val="roman"/>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微软雅黑"/>
    <w:panose1 w:val="02010600040101010101"/>
    <w:charset w:val="86"/>
    <w:family w:val="auto"/>
    <w:pitch w:val="default"/>
    <w:sig w:usb0="00000000" w:usb1="00000000" w:usb2="00000010" w:usb3="00000000" w:csb0="0004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251657216;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42</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readOnly" w:enforcement="0"/>
  <w:defaultTabStop w:val="420"/>
  <w:drawingGridHorizontalSpacing w:val="105"/>
  <w:drawingGridVerticalSpacing w:val="313"/>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2E88"/>
    <w:rsid w:val="00046C33"/>
    <w:rsid w:val="00050EDB"/>
    <w:rsid w:val="0005182E"/>
    <w:rsid w:val="00053278"/>
    <w:rsid w:val="000545B4"/>
    <w:rsid w:val="00073326"/>
    <w:rsid w:val="00083CC1"/>
    <w:rsid w:val="00087AA1"/>
    <w:rsid w:val="00087F76"/>
    <w:rsid w:val="000908AE"/>
    <w:rsid w:val="000912ED"/>
    <w:rsid w:val="000922AD"/>
    <w:rsid w:val="00093A94"/>
    <w:rsid w:val="000A321A"/>
    <w:rsid w:val="000B222A"/>
    <w:rsid w:val="000B2A2D"/>
    <w:rsid w:val="000B381F"/>
    <w:rsid w:val="000C06B3"/>
    <w:rsid w:val="000C3996"/>
    <w:rsid w:val="000C59C2"/>
    <w:rsid w:val="000D0EF3"/>
    <w:rsid w:val="000D299C"/>
    <w:rsid w:val="000E1416"/>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7CB2"/>
    <w:rsid w:val="001D3A61"/>
    <w:rsid w:val="001D3C5E"/>
    <w:rsid w:val="001D3CD8"/>
    <w:rsid w:val="001E7C8D"/>
    <w:rsid w:val="001F08CE"/>
    <w:rsid w:val="001F1E92"/>
    <w:rsid w:val="001F4168"/>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0B6"/>
    <w:rsid w:val="0033274D"/>
    <w:rsid w:val="00333D07"/>
    <w:rsid w:val="00342109"/>
    <w:rsid w:val="00350603"/>
    <w:rsid w:val="00361065"/>
    <w:rsid w:val="00362037"/>
    <w:rsid w:val="003658D2"/>
    <w:rsid w:val="00383A04"/>
    <w:rsid w:val="003873DF"/>
    <w:rsid w:val="0039709F"/>
    <w:rsid w:val="003A1BF5"/>
    <w:rsid w:val="003A3890"/>
    <w:rsid w:val="003A3FDD"/>
    <w:rsid w:val="003B0420"/>
    <w:rsid w:val="003B238D"/>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2F0F"/>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A0975"/>
    <w:rsid w:val="005A2291"/>
    <w:rsid w:val="005B2CBE"/>
    <w:rsid w:val="005B577A"/>
    <w:rsid w:val="005B5F09"/>
    <w:rsid w:val="005C3456"/>
    <w:rsid w:val="005C54EE"/>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1477"/>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5778"/>
    <w:rsid w:val="007A758B"/>
    <w:rsid w:val="007B7532"/>
    <w:rsid w:val="007D1C38"/>
    <w:rsid w:val="007D52C5"/>
    <w:rsid w:val="007E53D1"/>
    <w:rsid w:val="007E564F"/>
    <w:rsid w:val="007F18E6"/>
    <w:rsid w:val="007F1996"/>
    <w:rsid w:val="007F1E30"/>
    <w:rsid w:val="007F2BD3"/>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188F"/>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57D1"/>
    <w:rsid w:val="00A67C7A"/>
    <w:rsid w:val="00A819F4"/>
    <w:rsid w:val="00A8249B"/>
    <w:rsid w:val="00A827D6"/>
    <w:rsid w:val="00A85A0A"/>
    <w:rsid w:val="00A86092"/>
    <w:rsid w:val="00A8704A"/>
    <w:rsid w:val="00A90376"/>
    <w:rsid w:val="00A91947"/>
    <w:rsid w:val="00A92E9D"/>
    <w:rsid w:val="00AB230C"/>
    <w:rsid w:val="00AB4269"/>
    <w:rsid w:val="00AB4DF0"/>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B69AA"/>
    <w:rsid w:val="00CC131B"/>
    <w:rsid w:val="00CD7274"/>
    <w:rsid w:val="00CE3753"/>
    <w:rsid w:val="00CF4ED2"/>
    <w:rsid w:val="00CF6D56"/>
    <w:rsid w:val="00D015BD"/>
    <w:rsid w:val="00D01F5C"/>
    <w:rsid w:val="00D0595D"/>
    <w:rsid w:val="00D23CF2"/>
    <w:rsid w:val="00D31C26"/>
    <w:rsid w:val="00D3295D"/>
    <w:rsid w:val="00D3762D"/>
    <w:rsid w:val="00D400C1"/>
    <w:rsid w:val="00D40DA7"/>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7523"/>
    <w:rsid w:val="00EE2153"/>
    <w:rsid w:val="00EE4E45"/>
    <w:rsid w:val="00EE73B4"/>
    <w:rsid w:val="00EF263A"/>
    <w:rsid w:val="00F02019"/>
    <w:rsid w:val="00F23AA0"/>
    <w:rsid w:val="00F24042"/>
    <w:rsid w:val="00F24E59"/>
    <w:rsid w:val="00F261F0"/>
    <w:rsid w:val="00F2688C"/>
    <w:rsid w:val="00F31737"/>
    <w:rsid w:val="00F3305B"/>
    <w:rsid w:val="00F3713B"/>
    <w:rsid w:val="00F37DE6"/>
    <w:rsid w:val="00F37E80"/>
    <w:rsid w:val="00F468A5"/>
    <w:rsid w:val="00F5488D"/>
    <w:rsid w:val="00F55058"/>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7156E0"/>
    <w:rsid w:val="01FD1DED"/>
    <w:rsid w:val="02FF62BA"/>
    <w:rsid w:val="04A07A0E"/>
    <w:rsid w:val="05760DF5"/>
    <w:rsid w:val="069677CD"/>
    <w:rsid w:val="072C123E"/>
    <w:rsid w:val="07300CC3"/>
    <w:rsid w:val="08553F6E"/>
    <w:rsid w:val="0B422EE8"/>
    <w:rsid w:val="0BF654A9"/>
    <w:rsid w:val="0C254C65"/>
    <w:rsid w:val="0DA23AE0"/>
    <w:rsid w:val="0E4F793E"/>
    <w:rsid w:val="0E705432"/>
    <w:rsid w:val="0ED52F3C"/>
    <w:rsid w:val="0F841DBC"/>
    <w:rsid w:val="12602669"/>
    <w:rsid w:val="129E4197"/>
    <w:rsid w:val="13B64FA0"/>
    <w:rsid w:val="19770D3E"/>
    <w:rsid w:val="19EA6CEC"/>
    <w:rsid w:val="1A9E45EA"/>
    <w:rsid w:val="1AF273B8"/>
    <w:rsid w:val="1B373FB3"/>
    <w:rsid w:val="1C9E5B56"/>
    <w:rsid w:val="1CA13C70"/>
    <w:rsid w:val="1D257A28"/>
    <w:rsid w:val="1E0B2003"/>
    <w:rsid w:val="1EB30F78"/>
    <w:rsid w:val="1F423B0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BEA776C"/>
    <w:rsid w:val="2C204662"/>
    <w:rsid w:val="2D546928"/>
    <w:rsid w:val="2DC262B3"/>
    <w:rsid w:val="2E4A396C"/>
    <w:rsid w:val="2ED14743"/>
    <w:rsid w:val="30BE4F03"/>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55C0AEE"/>
    <w:rsid w:val="45DF2EB9"/>
    <w:rsid w:val="478A1FA4"/>
    <w:rsid w:val="47C22C63"/>
    <w:rsid w:val="48064190"/>
    <w:rsid w:val="485D2438"/>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DF7A95"/>
    <w:rsid w:val="55E462AB"/>
    <w:rsid w:val="56996C7D"/>
    <w:rsid w:val="56AD5B2E"/>
    <w:rsid w:val="58011FEC"/>
    <w:rsid w:val="58D92CE4"/>
    <w:rsid w:val="59741536"/>
    <w:rsid w:val="5A0B0DF4"/>
    <w:rsid w:val="5C525205"/>
    <w:rsid w:val="5D587B32"/>
    <w:rsid w:val="5F4E1436"/>
    <w:rsid w:val="60F97359"/>
    <w:rsid w:val="635F5431"/>
    <w:rsid w:val="64D61068"/>
    <w:rsid w:val="65A463A8"/>
    <w:rsid w:val="65AC5515"/>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basedOn w:val="46"/>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字符"/>
    <w:link w:val="4"/>
    <w:qFormat/>
    <w:uiPriority w:val="0"/>
    <w:rPr>
      <w:rFonts w:ascii="Dotum" w:hAnsi="Dotum" w:eastAsia="仿宋_GB2312"/>
      <w:b/>
      <w:snapToGrid w:val="0"/>
      <w:sz w:val="28"/>
    </w:rPr>
  </w:style>
  <w:style w:type="character" w:customStyle="1" w:styleId="123">
    <w:name w:val="总则样式 Char"/>
    <w:link w:val="121"/>
    <w:qFormat/>
    <w:uiPriority w:val="0"/>
    <w:rPr>
      <w:rFonts w:ascii="Dotum" w:hAnsi="Dotum" w:eastAsia="仿宋_GB2312"/>
      <w:b/>
      <w:snapToGrid w:val="0"/>
      <w:sz w:val="28"/>
    </w:rPr>
  </w:style>
  <w:style w:type="character" w:customStyle="1" w:styleId="124">
    <w:name w:val="rvts86"/>
    <w:qFormat/>
    <w:uiPriority w:val="0"/>
    <w:rPr>
      <w:rFonts w:hint="default" w:ascii="KNLe" w:hAnsi="KNLe"/>
      <w:sz w:val="24"/>
      <w:szCs w:val="24"/>
      <w:u w:val="single"/>
    </w:rPr>
  </w:style>
  <w:style w:type="character" w:styleId="125">
    <w:name w:val="Placeholder Text"/>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 w:type="character" w:customStyle="1" w:styleId="127">
    <w:name w:val="font112"/>
    <w:basedOn w:val="46"/>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39706-392D-4E1C-A6AD-523B2F322E46}">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43</Pages>
  <Words>3460</Words>
  <Characters>19724</Characters>
  <Lines>164</Lines>
  <Paragraphs>46</Paragraphs>
  <TotalTime>42</TotalTime>
  <ScaleCrop>false</ScaleCrop>
  <LinksUpToDate>false</LinksUpToDate>
  <CharactersWithSpaces>23138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2020-08-14T02:59:00Z</dcterms:created>
  <dc:creator>EZHI</dc:creator>
  <cp:lastModifiedBy>池塘</cp:lastModifiedBy>
  <cp:lastPrinted>2018-12-07T03:00:00Z</cp:lastPrinted>
  <dcterms:modified xsi:type="dcterms:W3CDTF">2020-08-14T13:35:05Z</dcterms:modified>
  <dc:title>机电产品采购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