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sz w:val="36"/>
          <w:szCs w:val="36"/>
        </w:rPr>
      </w:pPr>
    </w:p>
    <w:p>
      <w:pPr>
        <w:adjustRightInd w:val="0"/>
        <w:snapToGrid w:val="0"/>
        <w:rPr>
          <w:rFonts w:ascii="黑体" w:hAnsi="黑体" w:eastAsia="黑体"/>
          <w:bCs/>
          <w:color w:val="000000"/>
          <w:sz w:val="36"/>
          <w:szCs w:val="36"/>
        </w:rPr>
      </w:pPr>
    </w:p>
    <w:p>
      <w:pPr>
        <w:pStyle w:val="29"/>
        <w:pBdr>
          <w:bottom w:val="none" w:color="auto" w:sz="0" w:space="0"/>
        </w:pBdr>
        <w:rPr>
          <w:rFonts w:ascii="宋体" w:hAnsi="宋体" w:cs="宋体"/>
          <w:sz w:val="44"/>
          <w:szCs w:val="44"/>
          <w:u w:val="single"/>
        </w:rPr>
      </w:pPr>
      <w:permStart w:id="0" w:edGrp="everyone"/>
      <w:r>
        <w:rPr>
          <w:rFonts w:hint="eastAsia" w:ascii="宋体" w:hAnsi="宋体" w:cs="宋体"/>
          <w:sz w:val="44"/>
          <w:szCs w:val="44"/>
          <w:u w:val="single"/>
        </w:rPr>
        <w:t>泰和县蜀口生态岛景区智慧旅游</w:t>
      </w:r>
    </w:p>
    <w:p>
      <w:pPr>
        <w:pStyle w:val="29"/>
        <w:pBdr>
          <w:bottom w:val="none" w:color="auto" w:sz="0" w:space="0"/>
        </w:pBdr>
        <w:rPr>
          <w:rFonts w:ascii="黑体" w:hAnsi="黑体" w:eastAsia="黑体" w:cs="宋体"/>
          <w:bCs/>
          <w:color w:val="000000"/>
          <w:sz w:val="44"/>
          <w:szCs w:val="44"/>
          <w:u w:val="single"/>
        </w:rPr>
      </w:pPr>
      <w:r>
        <w:rPr>
          <w:rFonts w:hint="eastAsia" w:ascii="宋体" w:hAnsi="宋体" w:cs="宋体"/>
          <w:sz w:val="44"/>
          <w:szCs w:val="44"/>
          <w:u w:val="single"/>
        </w:rPr>
        <w:t>专业分包工程</w:t>
      </w:r>
    </w:p>
    <w:permEnd w:id="0"/>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adjustRightInd w:val="0"/>
        <w:snapToGrid w:val="0"/>
        <w:jc w:val="center"/>
        <w:rPr>
          <w:rFonts w:ascii="黑体" w:hAnsi="黑体" w:eastAsia="黑体"/>
          <w:color w:val="000000"/>
          <w:sz w:val="32"/>
          <w:szCs w:val="28"/>
          <w:highlight w:val="yellow"/>
        </w:rPr>
      </w:pPr>
      <w:r>
        <w:rPr>
          <w:rFonts w:hint="eastAsia" w:ascii="黑体" w:hAnsi="黑体" w:eastAsia="黑体"/>
          <w:color w:val="000000"/>
          <w:sz w:val="32"/>
          <w:szCs w:val="28"/>
        </w:rPr>
        <w:t>招标编号：</w:t>
      </w:r>
      <w:permStart w:id="1" w:edGrp="everyone"/>
      <w:r>
        <w:rPr>
          <w:rFonts w:hint="eastAsia" w:ascii="黑体" w:hAnsi="黑体" w:eastAsia="黑体"/>
          <w:color w:val="000000"/>
          <w:sz w:val="32"/>
          <w:szCs w:val="28"/>
        </w:rPr>
        <w:t>DQZB2021-006</w:t>
      </w:r>
      <w:permEnd w:id="1"/>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olor w:val="000000"/>
        </w:rPr>
        <w:drawing>
          <wp:inline distT="0" distB="0" distL="0" distR="0">
            <wp:extent cx="775335" cy="775335"/>
            <wp:effectExtent l="0" t="0" r="571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75335" cy="775335"/>
                    </a:xfrm>
                    <a:prstGeom prst="rect">
                      <a:avLst/>
                    </a:prstGeom>
                    <a:noFill/>
                    <a:ln>
                      <a:noFill/>
                    </a:ln>
                  </pic:spPr>
                </pic:pic>
              </a:graphicData>
            </a:graphic>
          </wp:inline>
        </w:drawing>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r>
        <w:rPr>
          <w:rFonts w:hint="eastAsia" w:ascii="黑体" w:hAnsi="黑体" w:eastAsia="黑体"/>
          <w:b/>
          <w:color w:val="000000"/>
          <w:sz w:val="32"/>
          <w:szCs w:val="32"/>
        </w:rPr>
        <w:tab/>
      </w: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32"/>
        </w:rPr>
        <w:t xml:space="preserve"> </w:t>
      </w: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2"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w:t>
      </w:r>
      <w:r>
        <w:rPr>
          <w:rFonts w:hint="eastAsia" w:ascii="黑体" w:hAnsi="黑体" w:eastAsia="黑体" w:cs="仿宋_GB2312"/>
          <w:color w:val="000000"/>
          <w:sz w:val="32"/>
          <w:szCs w:val="28"/>
          <w:u w:val="single"/>
        </w:rPr>
        <w:t>二</w:t>
      </w:r>
      <w:r>
        <w:rPr>
          <w:rFonts w:hint="eastAsia" w:ascii="黑体" w:hAnsi="黑体" w:eastAsia="黑体" w:cs="宋体"/>
          <w:color w:val="000000"/>
          <w:sz w:val="32"/>
          <w:szCs w:val="28"/>
          <w:u w:val="single"/>
        </w:rPr>
        <w:t>一</w:t>
      </w:r>
      <w:permEnd w:id="2"/>
      <w:r>
        <w:rPr>
          <w:rFonts w:hint="eastAsia" w:ascii="黑体" w:hAnsi="黑体" w:eastAsia="黑体" w:cs="仿宋_GB2312"/>
          <w:color w:val="000000"/>
          <w:sz w:val="32"/>
          <w:szCs w:val="28"/>
        </w:rPr>
        <w:t>年</w:t>
      </w:r>
      <w:r>
        <w:rPr>
          <w:rFonts w:hint="eastAsia" w:ascii="黑体" w:hAnsi="黑体" w:eastAsia="黑体"/>
          <w:color w:val="000000"/>
          <w:sz w:val="32"/>
          <w:szCs w:val="28"/>
        </w:rPr>
        <w:t>三月十一日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r>
        <w:rPr>
          <w:rFonts w:hint="eastAsia" w:ascii="黑体" w:hAnsi="黑体" w:eastAsia="黑体"/>
          <w:color w:val="000000"/>
        </w:rPr>
        <w:t xml:space="preserve"> </w:t>
      </w:r>
    </w:p>
    <w:p>
      <w:pPr>
        <w:pStyle w:val="2"/>
        <w:ind w:firstLine="3614" w:firstLineChars="900"/>
        <w:jc w:val="both"/>
        <w:rPr>
          <w:rFonts w:ascii="黑体" w:hAnsi="黑体" w:eastAsia="黑体"/>
          <w:color w:val="000000"/>
        </w:rPr>
      </w:pPr>
      <w:bookmarkStart w:id="0" w:name="_Toc477686007"/>
      <w:bookmarkStart w:id="1" w:name="_Toc477685923"/>
      <w:bookmarkStart w:id="2" w:name="_Toc477685839"/>
      <w:bookmarkStart w:id="3" w:name="_Toc531779220"/>
      <w:bookmarkStart w:id="4" w:name="_Toc532903908"/>
      <w:r>
        <w:rPr>
          <w:rFonts w:hint="eastAsia" w:ascii="黑体" w:hAnsi="黑体" w:eastAsia="黑体"/>
          <w:color w:val="000000"/>
        </w:rPr>
        <w:t>目  录</w:t>
      </w:r>
      <w:bookmarkEnd w:id="0"/>
      <w:bookmarkEnd w:id="1"/>
      <w:bookmarkEnd w:id="2"/>
      <w:bookmarkEnd w:id="3"/>
      <w:bookmarkEnd w:id="4"/>
    </w:p>
    <w:p>
      <w:pPr>
        <w:rPr>
          <w:color w:val="000000"/>
        </w:rPr>
      </w:pPr>
    </w:p>
    <w:p>
      <w:pPr>
        <w:pStyle w:val="30"/>
        <w:tabs>
          <w:tab w:val="right" w:leader="dot" w:pos="8296"/>
        </w:tabs>
        <w:rPr>
          <w:rFonts w:hint="eastAsia" w:cs="Times New Roman"/>
          <w:bCs w:val="0"/>
          <w:caps w:val="0"/>
          <w:color w:val="00000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r>
        <w:fldChar w:fldCharType="begin"/>
      </w:r>
      <w:r>
        <w:instrText xml:space="preserve"> HYPERLINK \l "_Toc532903908" </w:instrText>
      </w:r>
      <w:r>
        <w:fldChar w:fldCharType="separate"/>
      </w:r>
      <w:r>
        <w:rPr>
          <w:rStyle w:val="49"/>
          <w:rFonts w:hint="eastAsia" w:ascii="黑体" w:hAnsi="黑体" w:eastAsia="黑体"/>
          <w:color w:val="000000"/>
        </w:rPr>
        <w:t>目</w:t>
      </w:r>
      <w:r>
        <w:rPr>
          <w:rStyle w:val="49"/>
          <w:rFonts w:ascii="黑体" w:hAnsi="黑体" w:eastAsia="黑体"/>
          <w:color w:val="000000"/>
        </w:rPr>
        <w:t xml:space="preserve">  </w:t>
      </w:r>
      <w:r>
        <w:rPr>
          <w:rStyle w:val="49"/>
          <w:rFonts w:hint="eastAsia" w:ascii="黑体" w:hAnsi="黑体" w:eastAsia="黑体"/>
          <w:color w:val="000000"/>
        </w:rPr>
        <w:t>录</w:t>
      </w:r>
      <w:r>
        <w:rPr>
          <w:color w:val="000000"/>
        </w:rPr>
        <w:tab/>
      </w:r>
      <w:r>
        <w:rPr>
          <w:color w:val="000000"/>
        </w:rPr>
        <w:fldChar w:fldCharType="begin"/>
      </w:r>
      <w:r>
        <w:rPr>
          <w:color w:val="000000"/>
        </w:rPr>
        <w:instrText xml:space="preserve"> PAGEREF _Toc532903908 \h </w:instrText>
      </w:r>
      <w:r>
        <w:rPr>
          <w:color w:val="000000"/>
        </w:rPr>
        <w:fldChar w:fldCharType="separate"/>
      </w:r>
      <w:r>
        <w:rPr>
          <w:color w:val="000000"/>
        </w:rPr>
        <w:t>2</w:t>
      </w:r>
      <w:r>
        <w:rPr>
          <w:color w:val="000000"/>
        </w:rPr>
        <w:fldChar w:fldCharType="end"/>
      </w:r>
      <w:r>
        <w:rPr>
          <w:color w:val="000000"/>
        </w:rPr>
        <w:fldChar w:fldCharType="end"/>
      </w:r>
    </w:p>
    <w:p>
      <w:pPr>
        <w:pStyle w:val="30"/>
        <w:tabs>
          <w:tab w:val="left" w:pos="870"/>
          <w:tab w:val="right" w:leader="dot" w:pos="8296"/>
        </w:tabs>
        <w:rPr>
          <w:rFonts w:hint="eastAsia" w:cs="Times New Roman"/>
          <w:bCs w:val="0"/>
          <w:caps w:val="0"/>
          <w:color w:val="000000"/>
          <w:sz w:val="21"/>
        </w:rPr>
      </w:pPr>
      <w:r>
        <w:fldChar w:fldCharType="begin"/>
      </w:r>
      <w:r>
        <w:instrText xml:space="preserve"> HYPERLINK \l "_Toc532903909" </w:instrText>
      </w:r>
      <w:r>
        <w:fldChar w:fldCharType="separate"/>
      </w:r>
      <w:r>
        <w:rPr>
          <w:rStyle w:val="49"/>
          <w:rFonts w:hint="eastAsia" w:ascii="黑体" w:hAnsi="黑体" w:eastAsia="黑体"/>
          <w:color w:val="000000"/>
        </w:rPr>
        <w:t>第一章</w:t>
      </w:r>
      <w:r>
        <w:rPr>
          <w:rFonts w:cs="Times New Roman"/>
          <w:bCs w:val="0"/>
          <w:caps w:val="0"/>
          <w:color w:val="000000"/>
          <w:sz w:val="21"/>
        </w:rPr>
        <w:tab/>
      </w:r>
      <w:r>
        <w:rPr>
          <w:rStyle w:val="49"/>
          <w:rFonts w:hint="eastAsia" w:ascii="黑体" w:hAnsi="黑体" w:eastAsia="黑体"/>
          <w:color w:val="000000"/>
        </w:rPr>
        <w:t>投标人须知</w:t>
      </w:r>
      <w:r>
        <w:rPr>
          <w:color w:val="000000"/>
        </w:rPr>
        <w:tab/>
      </w:r>
      <w:r>
        <w:rPr>
          <w:color w:val="000000"/>
        </w:rPr>
        <w:fldChar w:fldCharType="begin"/>
      </w:r>
      <w:r>
        <w:rPr>
          <w:color w:val="000000"/>
        </w:rPr>
        <w:instrText xml:space="preserve"> PAGEREF _Toc532903909 \h </w:instrText>
      </w:r>
      <w:r>
        <w:rPr>
          <w:color w:val="000000"/>
        </w:rPr>
        <w:fldChar w:fldCharType="separate"/>
      </w:r>
      <w:r>
        <w:rPr>
          <w:color w:val="000000"/>
        </w:rPr>
        <w:t>3</w:t>
      </w:r>
      <w:r>
        <w:rPr>
          <w:color w:val="000000"/>
        </w:rPr>
        <w:fldChar w:fldCharType="end"/>
      </w:r>
      <w:r>
        <w:rPr>
          <w:color w:val="000000"/>
        </w:rPr>
        <w:fldChar w:fldCharType="end"/>
      </w:r>
    </w:p>
    <w:p>
      <w:pPr>
        <w:pStyle w:val="35"/>
        <w:tabs>
          <w:tab w:val="right" w:leader="dot" w:pos="8296"/>
        </w:tabs>
        <w:ind w:left="210" w:right="210"/>
        <w:rPr>
          <w:rFonts w:hint="eastAsia" w:cs="Times New Roman"/>
          <w:bCs w:val="0"/>
          <w:smallCaps w:val="0"/>
          <w:color w:val="000000"/>
          <w:sz w:val="21"/>
        </w:rPr>
      </w:pPr>
      <w:r>
        <w:fldChar w:fldCharType="begin"/>
      </w:r>
      <w:r>
        <w:instrText xml:space="preserve"> HYPERLINK \l "_Toc532903910" </w:instrText>
      </w:r>
      <w:r>
        <w:fldChar w:fldCharType="separate"/>
      </w:r>
      <w:r>
        <w:rPr>
          <w:rStyle w:val="49"/>
          <w:rFonts w:hint="eastAsia" w:ascii="黑体" w:hAnsi="黑体" w:eastAsia="黑体"/>
          <w:snapToGrid w:val="0"/>
          <w:color w:val="000000"/>
          <w:kern w:val="0"/>
        </w:rPr>
        <w:t>投标人须知前附表</w:t>
      </w:r>
      <w:r>
        <w:rPr>
          <w:color w:val="000000"/>
        </w:rPr>
        <w:tab/>
      </w:r>
      <w:r>
        <w:rPr>
          <w:color w:val="000000"/>
        </w:rPr>
        <w:fldChar w:fldCharType="begin"/>
      </w:r>
      <w:r>
        <w:rPr>
          <w:color w:val="000000"/>
        </w:rPr>
        <w:instrText xml:space="preserve"> PAGEREF _Toc532903910 \h </w:instrText>
      </w:r>
      <w:r>
        <w:rPr>
          <w:color w:val="000000"/>
        </w:rPr>
        <w:fldChar w:fldCharType="separate"/>
      </w:r>
      <w:r>
        <w:rPr>
          <w:color w:val="000000"/>
        </w:rPr>
        <w:t>3</w:t>
      </w:r>
      <w:r>
        <w:rPr>
          <w:color w:val="000000"/>
        </w:rPr>
        <w:fldChar w:fldCharType="end"/>
      </w:r>
      <w:r>
        <w:rPr>
          <w:color w:val="000000"/>
        </w:rPr>
        <w:fldChar w:fldCharType="end"/>
      </w:r>
    </w:p>
    <w:p>
      <w:pPr>
        <w:pStyle w:val="21"/>
        <w:tabs>
          <w:tab w:val="right" w:leader="dot" w:pos="8296"/>
        </w:tabs>
        <w:ind w:left="210" w:right="210"/>
        <w:rPr>
          <w:rFonts w:hint="eastAsia" w:cs="Times New Roman"/>
          <w:smallCaps w:val="0"/>
          <w:color w:val="000000"/>
          <w:sz w:val="21"/>
        </w:rPr>
      </w:pPr>
      <w:r>
        <w:fldChar w:fldCharType="begin"/>
      </w:r>
      <w:r>
        <w:instrText xml:space="preserve"> HYPERLINK \l "_Toc532903911" </w:instrText>
      </w:r>
      <w:r>
        <w:fldChar w:fldCharType="separate"/>
      </w:r>
      <w:r>
        <w:rPr>
          <w:rStyle w:val="49"/>
          <w:rFonts w:ascii="宋体" w:hAnsi="宋体"/>
          <w:color w:val="000000"/>
        </w:rPr>
        <w:t xml:space="preserve">1. </w:t>
      </w:r>
      <w:r>
        <w:rPr>
          <w:rStyle w:val="49"/>
          <w:rFonts w:hint="eastAsia" w:ascii="宋体" w:hAnsi="宋体"/>
          <w:color w:val="000000"/>
        </w:rPr>
        <w:t>总则</w:t>
      </w:r>
      <w:r>
        <w:rPr>
          <w:color w:val="000000"/>
        </w:rPr>
        <w:tab/>
      </w:r>
      <w:r>
        <w:rPr>
          <w:color w:val="000000"/>
        </w:rPr>
        <w:fldChar w:fldCharType="begin"/>
      </w:r>
      <w:r>
        <w:rPr>
          <w:color w:val="000000"/>
        </w:rPr>
        <w:instrText xml:space="preserve"> PAGEREF _Toc532903911 \h </w:instrText>
      </w:r>
      <w:r>
        <w:rPr>
          <w:color w:val="000000"/>
        </w:rPr>
        <w:fldChar w:fldCharType="separate"/>
      </w:r>
      <w:r>
        <w:rPr>
          <w:color w:val="000000"/>
        </w:rPr>
        <w:t>9</w:t>
      </w:r>
      <w:r>
        <w:rPr>
          <w:color w:val="000000"/>
        </w:rPr>
        <w:fldChar w:fldCharType="end"/>
      </w:r>
      <w:r>
        <w:rPr>
          <w:color w:val="000000"/>
        </w:rPr>
        <w:fldChar w:fldCharType="end"/>
      </w:r>
    </w:p>
    <w:p>
      <w:pPr>
        <w:pStyle w:val="21"/>
        <w:tabs>
          <w:tab w:val="right" w:leader="dot" w:pos="8296"/>
        </w:tabs>
        <w:ind w:left="210" w:right="210"/>
        <w:rPr>
          <w:rFonts w:hint="eastAsia" w:cs="Times New Roman"/>
          <w:smallCaps w:val="0"/>
          <w:color w:val="000000"/>
          <w:sz w:val="21"/>
        </w:rPr>
      </w:pPr>
      <w:r>
        <w:fldChar w:fldCharType="begin"/>
      </w:r>
      <w:r>
        <w:instrText xml:space="preserve"> HYPERLINK \l "_Toc532903912" </w:instrText>
      </w:r>
      <w:r>
        <w:fldChar w:fldCharType="separate"/>
      </w:r>
      <w:r>
        <w:rPr>
          <w:rStyle w:val="49"/>
          <w:rFonts w:ascii="宋体" w:hAnsi="宋体"/>
          <w:color w:val="000000"/>
        </w:rPr>
        <w:t>2</w:t>
      </w:r>
      <w:r>
        <w:rPr>
          <w:rStyle w:val="49"/>
          <w:rFonts w:hint="eastAsia" w:ascii="宋体" w:hAnsi="宋体"/>
          <w:color w:val="000000"/>
        </w:rPr>
        <w:t>．招标文件</w:t>
      </w:r>
      <w:r>
        <w:rPr>
          <w:color w:val="000000"/>
        </w:rPr>
        <w:tab/>
      </w:r>
      <w:r>
        <w:rPr>
          <w:color w:val="000000"/>
        </w:rPr>
        <w:fldChar w:fldCharType="begin"/>
      </w:r>
      <w:r>
        <w:rPr>
          <w:color w:val="000000"/>
        </w:rPr>
        <w:instrText xml:space="preserve"> PAGEREF _Toc532903912 \h </w:instrText>
      </w:r>
      <w:r>
        <w:rPr>
          <w:color w:val="000000"/>
        </w:rPr>
        <w:fldChar w:fldCharType="separate"/>
      </w:r>
      <w:r>
        <w:rPr>
          <w:color w:val="000000"/>
        </w:rPr>
        <w:t>11</w:t>
      </w:r>
      <w:r>
        <w:rPr>
          <w:color w:val="000000"/>
        </w:rPr>
        <w:fldChar w:fldCharType="end"/>
      </w:r>
      <w:r>
        <w:rPr>
          <w:color w:val="000000"/>
        </w:rPr>
        <w:fldChar w:fldCharType="end"/>
      </w:r>
    </w:p>
    <w:p>
      <w:pPr>
        <w:pStyle w:val="21"/>
        <w:tabs>
          <w:tab w:val="right" w:leader="dot" w:pos="8296"/>
        </w:tabs>
        <w:ind w:left="210" w:right="210"/>
        <w:rPr>
          <w:rFonts w:hint="eastAsia" w:cs="Times New Roman"/>
          <w:smallCaps w:val="0"/>
          <w:color w:val="000000"/>
          <w:sz w:val="21"/>
        </w:rPr>
      </w:pPr>
      <w:r>
        <w:fldChar w:fldCharType="begin"/>
      </w:r>
      <w:r>
        <w:instrText xml:space="preserve"> HYPERLINK \l "_Toc532903913" </w:instrText>
      </w:r>
      <w:r>
        <w:fldChar w:fldCharType="separate"/>
      </w:r>
      <w:r>
        <w:rPr>
          <w:rStyle w:val="49"/>
          <w:rFonts w:ascii="宋体" w:hAnsi="宋体"/>
          <w:color w:val="000000"/>
        </w:rPr>
        <w:t>3</w:t>
      </w:r>
      <w:r>
        <w:rPr>
          <w:rStyle w:val="49"/>
          <w:rFonts w:hint="eastAsia" w:ascii="宋体" w:hAnsi="宋体"/>
          <w:color w:val="000000"/>
        </w:rPr>
        <w:t>．投标文件</w:t>
      </w:r>
      <w:r>
        <w:rPr>
          <w:color w:val="000000"/>
        </w:rPr>
        <w:tab/>
      </w:r>
      <w:r>
        <w:rPr>
          <w:color w:val="000000"/>
        </w:rPr>
        <w:fldChar w:fldCharType="begin"/>
      </w:r>
      <w:r>
        <w:rPr>
          <w:color w:val="000000"/>
        </w:rPr>
        <w:instrText xml:space="preserve"> PAGEREF _Toc532903913 \h </w:instrText>
      </w:r>
      <w:r>
        <w:rPr>
          <w:color w:val="000000"/>
        </w:rPr>
        <w:fldChar w:fldCharType="separate"/>
      </w:r>
      <w:r>
        <w:rPr>
          <w:color w:val="000000"/>
        </w:rPr>
        <w:t>12</w:t>
      </w:r>
      <w:r>
        <w:rPr>
          <w:color w:val="000000"/>
        </w:rPr>
        <w:fldChar w:fldCharType="end"/>
      </w:r>
      <w:r>
        <w:rPr>
          <w:color w:val="000000"/>
        </w:rPr>
        <w:fldChar w:fldCharType="end"/>
      </w:r>
    </w:p>
    <w:p>
      <w:pPr>
        <w:pStyle w:val="21"/>
        <w:tabs>
          <w:tab w:val="right" w:leader="dot" w:pos="8296"/>
        </w:tabs>
        <w:ind w:left="210" w:right="210"/>
        <w:rPr>
          <w:rFonts w:hint="eastAsia" w:cs="Times New Roman"/>
          <w:smallCaps w:val="0"/>
          <w:color w:val="000000"/>
          <w:sz w:val="21"/>
        </w:rPr>
      </w:pPr>
      <w:r>
        <w:fldChar w:fldCharType="begin"/>
      </w:r>
      <w:r>
        <w:instrText xml:space="preserve"> HYPERLINK \l "_Toc532903914" </w:instrText>
      </w:r>
      <w:r>
        <w:fldChar w:fldCharType="separate"/>
      </w:r>
      <w:r>
        <w:rPr>
          <w:rStyle w:val="49"/>
          <w:rFonts w:ascii="宋体" w:hAnsi="宋体"/>
          <w:color w:val="000000"/>
        </w:rPr>
        <w:t>4</w:t>
      </w:r>
      <w:r>
        <w:rPr>
          <w:rStyle w:val="49"/>
          <w:rFonts w:hint="eastAsia" w:ascii="宋体" w:hAnsi="宋体"/>
          <w:color w:val="000000"/>
        </w:rPr>
        <w:t>．投标</w:t>
      </w:r>
      <w:r>
        <w:rPr>
          <w:color w:val="000000"/>
        </w:rPr>
        <w:tab/>
      </w:r>
      <w:r>
        <w:rPr>
          <w:color w:val="000000"/>
        </w:rPr>
        <w:fldChar w:fldCharType="begin"/>
      </w:r>
      <w:r>
        <w:rPr>
          <w:color w:val="000000"/>
        </w:rPr>
        <w:instrText xml:space="preserve"> PAGEREF _Toc532903914 \h </w:instrText>
      </w:r>
      <w:r>
        <w:rPr>
          <w:color w:val="000000"/>
        </w:rPr>
        <w:fldChar w:fldCharType="separate"/>
      </w:r>
      <w:r>
        <w:rPr>
          <w:color w:val="000000"/>
        </w:rPr>
        <w:t>15</w:t>
      </w:r>
      <w:r>
        <w:rPr>
          <w:color w:val="000000"/>
        </w:rPr>
        <w:fldChar w:fldCharType="end"/>
      </w:r>
      <w:r>
        <w:rPr>
          <w:color w:val="000000"/>
        </w:rPr>
        <w:fldChar w:fldCharType="end"/>
      </w:r>
    </w:p>
    <w:p>
      <w:pPr>
        <w:pStyle w:val="21"/>
        <w:tabs>
          <w:tab w:val="right" w:leader="dot" w:pos="8296"/>
        </w:tabs>
        <w:ind w:left="210" w:right="210"/>
        <w:rPr>
          <w:rFonts w:hint="eastAsia" w:cs="Times New Roman"/>
          <w:smallCaps w:val="0"/>
          <w:color w:val="000000"/>
          <w:sz w:val="21"/>
        </w:rPr>
      </w:pPr>
      <w:r>
        <w:fldChar w:fldCharType="begin"/>
      </w:r>
      <w:r>
        <w:instrText xml:space="preserve"> HYPERLINK \l "_Toc532903915" </w:instrText>
      </w:r>
      <w:r>
        <w:fldChar w:fldCharType="separate"/>
      </w:r>
      <w:r>
        <w:rPr>
          <w:rStyle w:val="49"/>
          <w:rFonts w:ascii="宋体" w:hAnsi="宋体"/>
          <w:color w:val="000000"/>
        </w:rPr>
        <w:t>5</w:t>
      </w:r>
      <w:r>
        <w:rPr>
          <w:rStyle w:val="49"/>
          <w:rFonts w:hint="eastAsia" w:ascii="宋体" w:hAnsi="宋体"/>
          <w:color w:val="000000"/>
        </w:rPr>
        <w:t>．开标</w:t>
      </w:r>
      <w:r>
        <w:rPr>
          <w:color w:val="000000"/>
        </w:rPr>
        <w:tab/>
      </w:r>
      <w:r>
        <w:rPr>
          <w:color w:val="000000"/>
        </w:rPr>
        <w:fldChar w:fldCharType="begin"/>
      </w:r>
      <w:r>
        <w:rPr>
          <w:color w:val="000000"/>
        </w:rPr>
        <w:instrText xml:space="preserve"> PAGEREF _Toc532903915 \h </w:instrText>
      </w:r>
      <w:r>
        <w:rPr>
          <w:color w:val="000000"/>
        </w:rPr>
        <w:fldChar w:fldCharType="separate"/>
      </w:r>
      <w:r>
        <w:rPr>
          <w:color w:val="000000"/>
        </w:rPr>
        <w:t>15</w:t>
      </w:r>
      <w:r>
        <w:rPr>
          <w:color w:val="000000"/>
        </w:rPr>
        <w:fldChar w:fldCharType="end"/>
      </w:r>
      <w:r>
        <w:rPr>
          <w:color w:val="000000"/>
        </w:rPr>
        <w:fldChar w:fldCharType="end"/>
      </w:r>
    </w:p>
    <w:p>
      <w:pPr>
        <w:pStyle w:val="21"/>
        <w:tabs>
          <w:tab w:val="right" w:leader="dot" w:pos="8296"/>
        </w:tabs>
        <w:ind w:left="210" w:right="210"/>
        <w:rPr>
          <w:rFonts w:hint="eastAsia" w:cs="Times New Roman"/>
          <w:smallCaps w:val="0"/>
          <w:color w:val="000000"/>
          <w:sz w:val="21"/>
        </w:rPr>
      </w:pPr>
      <w:r>
        <w:fldChar w:fldCharType="begin"/>
      </w:r>
      <w:r>
        <w:instrText xml:space="preserve"> HYPERLINK \l "_Toc532903916" </w:instrText>
      </w:r>
      <w:r>
        <w:fldChar w:fldCharType="separate"/>
      </w:r>
      <w:r>
        <w:rPr>
          <w:rStyle w:val="49"/>
          <w:rFonts w:ascii="宋体" w:hAnsi="宋体"/>
          <w:color w:val="000000"/>
        </w:rPr>
        <w:t>6</w:t>
      </w:r>
      <w:r>
        <w:rPr>
          <w:rStyle w:val="49"/>
          <w:rFonts w:hint="eastAsia" w:ascii="宋体" w:hAnsi="宋体"/>
          <w:color w:val="000000"/>
        </w:rPr>
        <w:t>．评标</w:t>
      </w:r>
      <w:r>
        <w:rPr>
          <w:color w:val="000000"/>
        </w:rPr>
        <w:tab/>
      </w:r>
      <w:r>
        <w:rPr>
          <w:color w:val="000000"/>
        </w:rPr>
        <w:fldChar w:fldCharType="begin"/>
      </w:r>
      <w:r>
        <w:rPr>
          <w:color w:val="000000"/>
        </w:rPr>
        <w:instrText xml:space="preserve"> PAGEREF _Toc532903916 \h </w:instrText>
      </w:r>
      <w:r>
        <w:rPr>
          <w:color w:val="000000"/>
        </w:rPr>
        <w:fldChar w:fldCharType="separate"/>
      </w:r>
      <w:r>
        <w:rPr>
          <w:color w:val="000000"/>
        </w:rPr>
        <w:t>16</w:t>
      </w:r>
      <w:r>
        <w:rPr>
          <w:color w:val="000000"/>
        </w:rPr>
        <w:fldChar w:fldCharType="end"/>
      </w:r>
      <w:r>
        <w:rPr>
          <w:color w:val="000000"/>
        </w:rPr>
        <w:fldChar w:fldCharType="end"/>
      </w:r>
    </w:p>
    <w:p>
      <w:pPr>
        <w:pStyle w:val="21"/>
        <w:tabs>
          <w:tab w:val="right" w:leader="dot" w:pos="8296"/>
        </w:tabs>
        <w:ind w:left="210" w:right="210"/>
        <w:rPr>
          <w:rFonts w:hint="eastAsia" w:cs="Times New Roman"/>
          <w:smallCaps w:val="0"/>
          <w:color w:val="000000"/>
          <w:sz w:val="21"/>
        </w:rPr>
      </w:pPr>
      <w:r>
        <w:fldChar w:fldCharType="begin"/>
      </w:r>
      <w:r>
        <w:instrText xml:space="preserve"> HYPERLINK \l "_Toc532903917" </w:instrText>
      </w:r>
      <w:r>
        <w:fldChar w:fldCharType="separate"/>
      </w:r>
      <w:r>
        <w:rPr>
          <w:rStyle w:val="49"/>
          <w:rFonts w:ascii="宋体" w:hAnsi="宋体"/>
          <w:color w:val="000000"/>
        </w:rPr>
        <w:t>7</w:t>
      </w:r>
      <w:r>
        <w:rPr>
          <w:rStyle w:val="49"/>
          <w:rFonts w:hint="eastAsia" w:ascii="宋体" w:hAnsi="宋体"/>
          <w:color w:val="000000"/>
        </w:rPr>
        <w:t>．合同授予</w:t>
      </w:r>
      <w:r>
        <w:rPr>
          <w:color w:val="000000"/>
        </w:rPr>
        <w:tab/>
      </w:r>
      <w:r>
        <w:rPr>
          <w:color w:val="000000"/>
        </w:rPr>
        <w:fldChar w:fldCharType="begin"/>
      </w:r>
      <w:r>
        <w:rPr>
          <w:color w:val="000000"/>
        </w:rPr>
        <w:instrText xml:space="preserve"> PAGEREF _Toc532903917 \h </w:instrText>
      </w:r>
      <w:r>
        <w:rPr>
          <w:color w:val="000000"/>
        </w:rPr>
        <w:fldChar w:fldCharType="separate"/>
      </w:r>
      <w:r>
        <w:rPr>
          <w:color w:val="000000"/>
        </w:rPr>
        <w:t>16</w:t>
      </w:r>
      <w:r>
        <w:rPr>
          <w:color w:val="000000"/>
        </w:rPr>
        <w:fldChar w:fldCharType="end"/>
      </w:r>
      <w:r>
        <w:rPr>
          <w:color w:val="000000"/>
        </w:rPr>
        <w:fldChar w:fldCharType="end"/>
      </w:r>
    </w:p>
    <w:p>
      <w:pPr>
        <w:pStyle w:val="21"/>
        <w:tabs>
          <w:tab w:val="right" w:leader="dot" w:pos="8296"/>
        </w:tabs>
        <w:ind w:left="210" w:right="210"/>
        <w:rPr>
          <w:rFonts w:hint="eastAsia" w:cs="Times New Roman"/>
          <w:smallCaps w:val="0"/>
          <w:color w:val="000000"/>
          <w:sz w:val="21"/>
        </w:rPr>
      </w:pPr>
      <w:r>
        <w:fldChar w:fldCharType="begin"/>
      </w:r>
      <w:r>
        <w:instrText xml:space="preserve"> HYPERLINK \l "_Toc532903918" </w:instrText>
      </w:r>
      <w:r>
        <w:fldChar w:fldCharType="separate"/>
      </w:r>
      <w:r>
        <w:rPr>
          <w:rStyle w:val="49"/>
          <w:rFonts w:ascii="宋体" w:hAnsi="宋体"/>
          <w:color w:val="000000"/>
        </w:rPr>
        <w:t>8</w:t>
      </w:r>
      <w:r>
        <w:rPr>
          <w:rStyle w:val="49"/>
          <w:rFonts w:hint="eastAsia" w:ascii="宋体" w:hAnsi="宋体"/>
          <w:color w:val="000000"/>
        </w:rPr>
        <w:t>．重新招标和不再招标</w:t>
      </w:r>
      <w:r>
        <w:rPr>
          <w:color w:val="000000"/>
        </w:rPr>
        <w:tab/>
      </w:r>
      <w:r>
        <w:rPr>
          <w:color w:val="000000"/>
        </w:rPr>
        <w:fldChar w:fldCharType="begin"/>
      </w:r>
      <w:r>
        <w:rPr>
          <w:color w:val="000000"/>
        </w:rPr>
        <w:instrText xml:space="preserve"> PAGEREF _Toc532903918 \h </w:instrText>
      </w:r>
      <w:r>
        <w:rPr>
          <w:color w:val="000000"/>
        </w:rPr>
        <w:fldChar w:fldCharType="separate"/>
      </w:r>
      <w:r>
        <w:rPr>
          <w:color w:val="000000"/>
        </w:rPr>
        <w:t>17</w:t>
      </w:r>
      <w:r>
        <w:rPr>
          <w:color w:val="000000"/>
        </w:rPr>
        <w:fldChar w:fldCharType="end"/>
      </w:r>
      <w:r>
        <w:rPr>
          <w:color w:val="000000"/>
        </w:rPr>
        <w:fldChar w:fldCharType="end"/>
      </w:r>
    </w:p>
    <w:p>
      <w:pPr>
        <w:pStyle w:val="21"/>
        <w:tabs>
          <w:tab w:val="right" w:leader="dot" w:pos="8296"/>
        </w:tabs>
        <w:ind w:left="210" w:right="210"/>
        <w:rPr>
          <w:rFonts w:hint="eastAsia" w:cs="Times New Roman"/>
          <w:smallCaps w:val="0"/>
          <w:color w:val="000000"/>
          <w:sz w:val="21"/>
        </w:rPr>
      </w:pPr>
      <w:r>
        <w:fldChar w:fldCharType="begin"/>
      </w:r>
      <w:r>
        <w:instrText xml:space="preserve"> HYPERLINK \l "_Toc532903919" </w:instrText>
      </w:r>
      <w:r>
        <w:fldChar w:fldCharType="separate"/>
      </w:r>
      <w:r>
        <w:rPr>
          <w:rStyle w:val="49"/>
          <w:rFonts w:ascii="宋体" w:hAnsi="宋体"/>
          <w:color w:val="000000"/>
        </w:rPr>
        <w:t>9</w:t>
      </w:r>
      <w:r>
        <w:rPr>
          <w:rStyle w:val="49"/>
          <w:rFonts w:hint="eastAsia" w:ascii="宋体" w:hAnsi="宋体"/>
          <w:color w:val="000000"/>
        </w:rPr>
        <w:t>．纪律和监督</w:t>
      </w:r>
      <w:r>
        <w:rPr>
          <w:color w:val="000000"/>
        </w:rPr>
        <w:tab/>
      </w:r>
      <w:r>
        <w:rPr>
          <w:color w:val="000000"/>
        </w:rPr>
        <w:fldChar w:fldCharType="begin"/>
      </w:r>
      <w:r>
        <w:rPr>
          <w:color w:val="000000"/>
        </w:rPr>
        <w:instrText xml:space="preserve"> PAGEREF _Toc532903919 \h </w:instrText>
      </w:r>
      <w:r>
        <w:rPr>
          <w:color w:val="000000"/>
        </w:rPr>
        <w:fldChar w:fldCharType="separate"/>
      </w:r>
      <w:r>
        <w:rPr>
          <w:color w:val="000000"/>
        </w:rPr>
        <w:t>17</w:t>
      </w:r>
      <w:r>
        <w:rPr>
          <w:color w:val="000000"/>
        </w:rPr>
        <w:fldChar w:fldCharType="end"/>
      </w:r>
      <w:r>
        <w:rPr>
          <w:color w:val="000000"/>
        </w:rPr>
        <w:fldChar w:fldCharType="end"/>
      </w:r>
    </w:p>
    <w:p>
      <w:pPr>
        <w:pStyle w:val="21"/>
        <w:tabs>
          <w:tab w:val="right" w:leader="dot" w:pos="8296"/>
        </w:tabs>
        <w:ind w:left="210" w:right="210"/>
        <w:rPr>
          <w:rFonts w:hint="eastAsia" w:cs="Times New Roman"/>
          <w:smallCaps w:val="0"/>
          <w:color w:val="000000"/>
          <w:sz w:val="21"/>
        </w:rPr>
      </w:pPr>
      <w:r>
        <w:fldChar w:fldCharType="begin"/>
      </w:r>
      <w:r>
        <w:instrText xml:space="preserve"> HYPERLINK \l "_Toc532903920" </w:instrText>
      </w:r>
      <w:r>
        <w:fldChar w:fldCharType="separate"/>
      </w:r>
      <w:r>
        <w:rPr>
          <w:rStyle w:val="49"/>
          <w:rFonts w:ascii="宋体" w:hAnsi="宋体"/>
          <w:color w:val="000000"/>
        </w:rPr>
        <w:t>10.</w:t>
      </w:r>
      <w:r>
        <w:rPr>
          <w:rStyle w:val="49"/>
          <w:rFonts w:hint="eastAsia" w:ascii="宋体" w:hAnsi="宋体"/>
          <w:color w:val="000000"/>
        </w:rPr>
        <w:t>需要补充的其他内容</w:t>
      </w:r>
      <w:r>
        <w:rPr>
          <w:color w:val="000000"/>
        </w:rPr>
        <w:tab/>
      </w:r>
      <w:r>
        <w:rPr>
          <w:color w:val="000000"/>
        </w:rPr>
        <w:fldChar w:fldCharType="begin"/>
      </w:r>
      <w:r>
        <w:rPr>
          <w:color w:val="000000"/>
        </w:rPr>
        <w:instrText xml:space="preserve"> PAGEREF _Toc532903920 \h </w:instrText>
      </w:r>
      <w:r>
        <w:rPr>
          <w:color w:val="000000"/>
        </w:rPr>
        <w:fldChar w:fldCharType="separate"/>
      </w:r>
      <w:r>
        <w:rPr>
          <w:color w:val="000000"/>
        </w:rPr>
        <w:t>18</w:t>
      </w:r>
      <w:r>
        <w:rPr>
          <w:color w:val="000000"/>
        </w:rPr>
        <w:fldChar w:fldCharType="end"/>
      </w:r>
      <w:r>
        <w:rPr>
          <w:color w:val="000000"/>
        </w:rPr>
        <w:fldChar w:fldCharType="end"/>
      </w:r>
    </w:p>
    <w:p>
      <w:pPr>
        <w:pStyle w:val="30"/>
        <w:tabs>
          <w:tab w:val="right" w:leader="dot" w:pos="8296"/>
        </w:tabs>
        <w:rPr>
          <w:rFonts w:hint="eastAsia" w:cs="Times New Roman"/>
          <w:bCs w:val="0"/>
          <w:caps w:val="0"/>
          <w:color w:val="000000"/>
          <w:sz w:val="21"/>
        </w:rPr>
      </w:pPr>
      <w:r>
        <w:fldChar w:fldCharType="begin"/>
      </w:r>
      <w:r>
        <w:instrText xml:space="preserve"> HYPERLINK \l "_Toc532903921" </w:instrText>
      </w:r>
      <w:r>
        <w:fldChar w:fldCharType="separate"/>
      </w:r>
      <w:r>
        <w:rPr>
          <w:rStyle w:val="49"/>
          <w:rFonts w:hint="eastAsia" w:ascii="黑体" w:hAnsi="黑体" w:eastAsia="黑体"/>
          <w:color w:val="000000"/>
        </w:rPr>
        <w:t>第二章</w:t>
      </w:r>
      <w:r>
        <w:rPr>
          <w:rStyle w:val="49"/>
          <w:rFonts w:ascii="黑体" w:hAnsi="黑体" w:eastAsia="黑体"/>
          <w:color w:val="000000"/>
        </w:rPr>
        <w:t xml:space="preserve">   </w:t>
      </w:r>
      <w:r>
        <w:rPr>
          <w:rStyle w:val="49"/>
          <w:rFonts w:hint="eastAsia" w:ascii="黑体" w:hAnsi="黑体" w:eastAsia="黑体"/>
          <w:color w:val="000000"/>
        </w:rPr>
        <w:t>评标办法</w:t>
      </w:r>
      <w:r>
        <w:rPr>
          <w:color w:val="000000"/>
        </w:rPr>
        <w:tab/>
      </w:r>
      <w:r>
        <w:rPr>
          <w:color w:val="000000"/>
        </w:rPr>
        <w:fldChar w:fldCharType="begin"/>
      </w:r>
      <w:r>
        <w:rPr>
          <w:color w:val="000000"/>
        </w:rPr>
        <w:instrText xml:space="preserve"> PAGEREF _Toc532903921 \h </w:instrText>
      </w:r>
      <w:r>
        <w:rPr>
          <w:color w:val="000000"/>
        </w:rPr>
        <w:fldChar w:fldCharType="separate"/>
      </w:r>
      <w:r>
        <w:rPr>
          <w:color w:val="000000"/>
        </w:rPr>
        <w:t>19</w:t>
      </w:r>
      <w:r>
        <w:rPr>
          <w:color w:val="000000"/>
        </w:rPr>
        <w:fldChar w:fldCharType="end"/>
      </w:r>
      <w:r>
        <w:rPr>
          <w:color w:val="000000"/>
        </w:rPr>
        <w:fldChar w:fldCharType="end"/>
      </w:r>
    </w:p>
    <w:p>
      <w:pPr>
        <w:pStyle w:val="21"/>
        <w:tabs>
          <w:tab w:val="right" w:leader="dot" w:pos="8296"/>
        </w:tabs>
        <w:ind w:left="210" w:right="210"/>
        <w:rPr>
          <w:rFonts w:hint="eastAsia" w:cs="Times New Roman"/>
          <w:smallCaps w:val="0"/>
          <w:color w:val="000000"/>
          <w:sz w:val="21"/>
        </w:rPr>
      </w:pPr>
      <w:r>
        <w:fldChar w:fldCharType="begin"/>
      </w:r>
      <w:r>
        <w:instrText xml:space="preserve"> HYPERLINK \l "_Toc532903922" </w:instrText>
      </w:r>
      <w:r>
        <w:fldChar w:fldCharType="separate"/>
      </w:r>
      <w:r>
        <w:rPr>
          <w:rStyle w:val="49"/>
          <w:rFonts w:ascii="宋体" w:hAnsi="宋体"/>
          <w:color w:val="000000"/>
        </w:rPr>
        <w:t>1.</w:t>
      </w:r>
      <w:r>
        <w:rPr>
          <w:rStyle w:val="49"/>
          <w:rFonts w:hint="eastAsia" w:ascii="宋体" w:hAnsi="宋体"/>
          <w:color w:val="000000"/>
        </w:rPr>
        <w:t>评标方法</w:t>
      </w:r>
      <w:r>
        <w:rPr>
          <w:color w:val="000000"/>
        </w:rPr>
        <w:tab/>
      </w:r>
      <w:r>
        <w:rPr>
          <w:color w:val="000000"/>
        </w:rPr>
        <w:fldChar w:fldCharType="begin"/>
      </w:r>
      <w:r>
        <w:rPr>
          <w:color w:val="000000"/>
        </w:rPr>
        <w:instrText xml:space="preserve"> PAGEREF _Toc532903922 \h </w:instrText>
      </w:r>
      <w:r>
        <w:rPr>
          <w:color w:val="000000"/>
        </w:rPr>
        <w:fldChar w:fldCharType="separate"/>
      </w:r>
      <w:r>
        <w:rPr>
          <w:color w:val="000000"/>
        </w:rPr>
        <w:t>19</w:t>
      </w:r>
      <w:r>
        <w:rPr>
          <w:color w:val="000000"/>
        </w:rPr>
        <w:fldChar w:fldCharType="end"/>
      </w:r>
      <w:r>
        <w:rPr>
          <w:color w:val="000000"/>
        </w:rPr>
        <w:fldChar w:fldCharType="end"/>
      </w:r>
    </w:p>
    <w:p>
      <w:pPr>
        <w:pStyle w:val="21"/>
        <w:tabs>
          <w:tab w:val="right" w:leader="dot" w:pos="8296"/>
        </w:tabs>
        <w:ind w:left="210" w:right="210"/>
        <w:rPr>
          <w:rFonts w:hint="eastAsia" w:cs="Times New Roman"/>
          <w:smallCaps w:val="0"/>
          <w:color w:val="000000"/>
          <w:sz w:val="21"/>
        </w:rPr>
      </w:pPr>
      <w:r>
        <w:fldChar w:fldCharType="begin"/>
      </w:r>
      <w:r>
        <w:instrText xml:space="preserve"> HYPERLINK \l "_Toc532903923" </w:instrText>
      </w:r>
      <w:r>
        <w:fldChar w:fldCharType="separate"/>
      </w:r>
      <w:r>
        <w:rPr>
          <w:rStyle w:val="49"/>
          <w:rFonts w:ascii="宋体" w:hAnsi="宋体"/>
          <w:color w:val="000000"/>
        </w:rPr>
        <w:t>2.</w:t>
      </w:r>
      <w:r>
        <w:rPr>
          <w:rStyle w:val="49"/>
          <w:rFonts w:hint="eastAsia" w:ascii="宋体" w:hAnsi="宋体"/>
          <w:color w:val="000000"/>
        </w:rPr>
        <w:t>评审标准</w:t>
      </w:r>
      <w:r>
        <w:rPr>
          <w:color w:val="000000"/>
        </w:rPr>
        <w:tab/>
      </w:r>
      <w:r>
        <w:rPr>
          <w:color w:val="000000"/>
        </w:rPr>
        <w:fldChar w:fldCharType="begin"/>
      </w:r>
      <w:r>
        <w:rPr>
          <w:color w:val="000000"/>
        </w:rPr>
        <w:instrText xml:space="preserve"> PAGEREF _Toc532903923 \h </w:instrText>
      </w:r>
      <w:r>
        <w:rPr>
          <w:color w:val="000000"/>
        </w:rPr>
        <w:fldChar w:fldCharType="separate"/>
      </w:r>
      <w:r>
        <w:rPr>
          <w:color w:val="000000"/>
        </w:rPr>
        <w:t>19</w:t>
      </w:r>
      <w:r>
        <w:rPr>
          <w:color w:val="000000"/>
        </w:rPr>
        <w:fldChar w:fldCharType="end"/>
      </w:r>
      <w:r>
        <w:rPr>
          <w:color w:val="000000"/>
        </w:rPr>
        <w:fldChar w:fldCharType="end"/>
      </w:r>
    </w:p>
    <w:p>
      <w:pPr>
        <w:pStyle w:val="30"/>
        <w:tabs>
          <w:tab w:val="right" w:leader="dot" w:pos="8296"/>
        </w:tabs>
        <w:rPr>
          <w:rFonts w:hint="eastAsia" w:cs="Times New Roman"/>
          <w:bCs w:val="0"/>
          <w:caps w:val="0"/>
          <w:color w:val="000000"/>
          <w:sz w:val="21"/>
        </w:rPr>
      </w:pPr>
      <w:r>
        <w:fldChar w:fldCharType="begin"/>
      </w:r>
      <w:r>
        <w:instrText xml:space="preserve"> HYPERLINK \l "_Toc532903924" </w:instrText>
      </w:r>
      <w:r>
        <w:fldChar w:fldCharType="separate"/>
      </w:r>
      <w:r>
        <w:rPr>
          <w:rStyle w:val="49"/>
          <w:rFonts w:hint="eastAsia" w:ascii="黑体" w:hAnsi="黑体" w:eastAsia="黑体"/>
          <w:color w:val="000000"/>
        </w:rPr>
        <w:t>第三章</w:t>
      </w:r>
      <w:r>
        <w:rPr>
          <w:rStyle w:val="49"/>
          <w:rFonts w:ascii="黑体" w:hAnsi="黑体" w:eastAsia="黑体"/>
          <w:color w:val="000000"/>
        </w:rPr>
        <w:t xml:space="preserve">  </w:t>
      </w:r>
      <w:r>
        <w:rPr>
          <w:rStyle w:val="49"/>
          <w:rFonts w:hint="eastAsia" w:ascii="黑体" w:hAnsi="黑体" w:eastAsia="黑体"/>
          <w:color w:val="000000"/>
        </w:rPr>
        <w:t>合同条款及格式</w:t>
      </w:r>
      <w:r>
        <w:rPr>
          <w:color w:val="000000"/>
        </w:rPr>
        <w:tab/>
      </w:r>
      <w:r>
        <w:rPr>
          <w:color w:val="000000"/>
        </w:rPr>
        <w:fldChar w:fldCharType="begin"/>
      </w:r>
      <w:r>
        <w:rPr>
          <w:color w:val="000000"/>
        </w:rPr>
        <w:instrText xml:space="preserve"> PAGEREF _Toc532903924 \h </w:instrText>
      </w:r>
      <w:r>
        <w:rPr>
          <w:color w:val="000000"/>
        </w:rPr>
        <w:fldChar w:fldCharType="separate"/>
      </w:r>
      <w:r>
        <w:rPr>
          <w:color w:val="000000"/>
        </w:rPr>
        <w:t>23</w:t>
      </w:r>
      <w:r>
        <w:rPr>
          <w:color w:val="000000"/>
        </w:rPr>
        <w:fldChar w:fldCharType="end"/>
      </w:r>
      <w:r>
        <w:rPr>
          <w:color w:val="000000"/>
        </w:rPr>
        <w:fldChar w:fldCharType="end"/>
      </w:r>
    </w:p>
    <w:p>
      <w:pPr>
        <w:pStyle w:val="30"/>
        <w:tabs>
          <w:tab w:val="right" w:leader="dot" w:pos="8296"/>
        </w:tabs>
        <w:rPr>
          <w:rFonts w:hint="eastAsia" w:cs="Times New Roman"/>
          <w:bCs w:val="0"/>
          <w:caps w:val="0"/>
          <w:color w:val="000000"/>
          <w:sz w:val="21"/>
        </w:rPr>
      </w:pPr>
      <w:r>
        <w:fldChar w:fldCharType="begin"/>
      </w:r>
      <w:r>
        <w:instrText xml:space="preserve"> HYPERLINK \l "_Toc532903925" </w:instrText>
      </w:r>
      <w:r>
        <w:fldChar w:fldCharType="separate"/>
      </w:r>
      <w:r>
        <w:rPr>
          <w:rStyle w:val="49"/>
          <w:rFonts w:hint="eastAsia" w:ascii="黑体" w:hAnsi="黑体" w:eastAsia="黑体"/>
          <w:color w:val="000000"/>
        </w:rPr>
        <w:t>第四章</w:t>
      </w:r>
      <w:r>
        <w:rPr>
          <w:rStyle w:val="49"/>
          <w:rFonts w:ascii="黑体" w:hAnsi="黑体" w:eastAsia="黑体"/>
          <w:color w:val="000000"/>
        </w:rPr>
        <w:t xml:space="preserve">  </w:t>
      </w:r>
      <w:r>
        <w:rPr>
          <w:rStyle w:val="49"/>
          <w:rFonts w:hint="eastAsia" w:ascii="黑体" w:hAnsi="黑体" w:eastAsia="黑体"/>
          <w:color w:val="000000"/>
        </w:rPr>
        <w:t>工程量清单</w:t>
      </w:r>
      <w:r>
        <w:rPr>
          <w:color w:val="000000"/>
        </w:rPr>
        <w:tab/>
      </w:r>
      <w:r>
        <w:rPr>
          <w:color w:val="000000"/>
        </w:rPr>
        <w:fldChar w:fldCharType="begin"/>
      </w:r>
      <w:r>
        <w:rPr>
          <w:color w:val="000000"/>
        </w:rPr>
        <w:instrText xml:space="preserve"> PAGEREF _Toc532903925 \h </w:instrText>
      </w:r>
      <w:r>
        <w:rPr>
          <w:color w:val="000000"/>
        </w:rPr>
        <w:fldChar w:fldCharType="separate"/>
      </w:r>
      <w:r>
        <w:rPr>
          <w:color w:val="000000"/>
        </w:rPr>
        <w:t>24</w:t>
      </w:r>
      <w:r>
        <w:rPr>
          <w:color w:val="000000"/>
        </w:rPr>
        <w:fldChar w:fldCharType="end"/>
      </w:r>
      <w:r>
        <w:rPr>
          <w:color w:val="000000"/>
        </w:rPr>
        <w:fldChar w:fldCharType="end"/>
      </w:r>
    </w:p>
    <w:p>
      <w:pPr>
        <w:pStyle w:val="30"/>
        <w:tabs>
          <w:tab w:val="right" w:leader="dot" w:pos="8296"/>
        </w:tabs>
        <w:rPr>
          <w:rFonts w:hint="eastAsia" w:cs="Times New Roman"/>
          <w:bCs w:val="0"/>
          <w:caps w:val="0"/>
          <w:color w:val="000000"/>
          <w:sz w:val="21"/>
        </w:rPr>
      </w:pPr>
      <w:r>
        <w:fldChar w:fldCharType="begin"/>
      </w:r>
      <w:r>
        <w:instrText xml:space="preserve"> HYPERLINK \l "_Toc532903926" </w:instrText>
      </w:r>
      <w:r>
        <w:fldChar w:fldCharType="separate"/>
      </w:r>
      <w:r>
        <w:rPr>
          <w:rStyle w:val="49"/>
          <w:rFonts w:hint="eastAsia" w:ascii="黑体" w:hAnsi="黑体" w:eastAsia="黑体"/>
          <w:color w:val="000000"/>
        </w:rPr>
        <w:t>第五章</w:t>
      </w:r>
      <w:r>
        <w:rPr>
          <w:rStyle w:val="49"/>
          <w:rFonts w:ascii="黑体" w:hAnsi="黑体" w:eastAsia="黑体"/>
          <w:color w:val="000000"/>
        </w:rPr>
        <w:t xml:space="preserve">  </w:t>
      </w:r>
      <w:r>
        <w:rPr>
          <w:rStyle w:val="49"/>
          <w:rFonts w:hint="eastAsia" w:ascii="黑体" w:hAnsi="黑体" w:eastAsia="黑体"/>
          <w:color w:val="000000"/>
        </w:rPr>
        <w:t>图纸</w:t>
      </w:r>
      <w:r>
        <w:rPr>
          <w:color w:val="000000"/>
        </w:rPr>
        <w:tab/>
      </w:r>
      <w:r>
        <w:rPr>
          <w:color w:val="000000"/>
        </w:rPr>
        <w:fldChar w:fldCharType="begin"/>
      </w:r>
      <w:r>
        <w:rPr>
          <w:color w:val="000000"/>
        </w:rPr>
        <w:instrText xml:space="preserve"> PAGEREF _Toc532903926 \h </w:instrText>
      </w:r>
      <w:r>
        <w:rPr>
          <w:color w:val="000000"/>
        </w:rPr>
        <w:fldChar w:fldCharType="separate"/>
      </w:r>
      <w:r>
        <w:rPr>
          <w:color w:val="000000"/>
        </w:rPr>
        <w:t>25</w:t>
      </w:r>
      <w:r>
        <w:rPr>
          <w:color w:val="000000"/>
        </w:rPr>
        <w:fldChar w:fldCharType="end"/>
      </w:r>
      <w:r>
        <w:rPr>
          <w:color w:val="000000"/>
        </w:rPr>
        <w:fldChar w:fldCharType="end"/>
      </w:r>
    </w:p>
    <w:p>
      <w:pPr>
        <w:pStyle w:val="30"/>
        <w:tabs>
          <w:tab w:val="right" w:leader="dot" w:pos="8296"/>
        </w:tabs>
        <w:rPr>
          <w:rFonts w:hint="eastAsia" w:cs="Times New Roman"/>
          <w:bCs w:val="0"/>
          <w:caps w:val="0"/>
          <w:color w:val="000000"/>
          <w:sz w:val="21"/>
        </w:rPr>
      </w:pPr>
      <w:r>
        <w:fldChar w:fldCharType="begin"/>
      </w:r>
      <w:r>
        <w:instrText xml:space="preserve"> HYPERLINK \l "_Toc532903927" </w:instrText>
      </w:r>
      <w:r>
        <w:fldChar w:fldCharType="separate"/>
      </w:r>
      <w:r>
        <w:rPr>
          <w:rStyle w:val="49"/>
          <w:rFonts w:hint="eastAsia" w:ascii="黑体" w:hAnsi="黑体" w:eastAsia="黑体"/>
          <w:color w:val="000000"/>
        </w:rPr>
        <w:t>第六章</w:t>
      </w:r>
      <w:r>
        <w:rPr>
          <w:rStyle w:val="49"/>
          <w:rFonts w:ascii="黑体" w:hAnsi="黑体" w:eastAsia="黑体"/>
          <w:color w:val="000000"/>
        </w:rPr>
        <w:t xml:space="preserve">  </w:t>
      </w:r>
      <w:r>
        <w:rPr>
          <w:rStyle w:val="49"/>
          <w:rFonts w:hint="eastAsia" w:ascii="黑体" w:hAnsi="黑体" w:eastAsia="黑体"/>
          <w:color w:val="000000"/>
        </w:rPr>
        <w:t>技术标准和要求</w:t>
      </w:r>
      <w:r>
        <w:rPr>
          <w:color w:val="000000"/>
        </w:rPr>
        <w:tab/>
      </w:r>
      <w:r>
        <w:rPr>
          <w:color w:val="000000"/>
        </w:rPr>
        <w:fldChar w:fldCharType="begin"/>
      </w:r>
      <w:r>
        <w:rPr>
          <w:color w:val="000000"/>
        </w:rPr>
        <w:instrText xml:space="preserve"> PAGEREF _Toc532903927 \h </w:instrText>
      </w:r>
      <w:r>
        <w:rPr>
          <w:color w:val="000000"/>
        </w:rPr>
        <w:fldChar w:fldCharType="separate"/>
      </w:r>
      <w:r>
        <w:rPr>
          <w:color w:val="000000"/>
        </w:rPr>
        <w:t>27</w:t>
      </w:r>
      <w:r>
        <w:rPr>
          <w:color w:val="000000"/>
        </w:rPr>
        <w:fldChar w:fldCharType="end"/>
      </w:r>
      <w:r>
        <w:rPr>
          <w:color w:val="000000"/>
        </w:rPr>
        <w:fldChar w:fldCharType="end"/>
      </w:r>
    </w:p>
    <w:p>
      <w:pPr>
        <w:pStyle w:val="30"/>
        <w:tabs>
          <w:tab w:val="right" w:leader="dot" w:pos="8296"/>
        </w:tabs>
        <w:rPr>
          <w:rFonts w:hint="eastAsia" w:cs="Times New Roman"/>
          <w:bCs w:val="0"/>
          <w:caps w:val="0"/>
          <w:color w:val="000000"/>
          <w:sz w:val="21"/>
        </w:rPr>
      </w:pPr>
      <w:r>
        <w:fldChar w:fldCharType="begin"/>
      </w:r>
      <w:r>
        <w:instrText xml:space="preserve"> HYPERLINK \l "_Toc532903928" </w:instrText>
      </w:r>
      <w:r>
        <w:fldChar w:fldCharType="separate"/>
      </w:r>
      <w:r>
        <w:rPr>
          <w:rStyle w:val="49"/>
          <w:rFonts w:hint="eastAsia" w:ascii="黑体" w:hAnsi="黑体" w:eastAsia="黑体"/>
          <w:color w:val="000000"/>
        </w:rPr>
        <w:t>第七章</w:t>
      </w:r>
      <w:r>
        <w:rPr>
          <w:rStyle w:val="49"/>
          <w:rFonts w:ascii="黑体" w:hAnsi="黑体" w:eastAsia="黑体"/>
          <w:color w:val="000000"/>
        </w:rPr>
        <w:t xml:space="preserve">  </w:t>
      </w:r>
      <w:r>
        <w:rPr>
          <w:rStyle w:val="49"/>
          <w:rFonts w:hint="eastAsia" w:ascii="黑体" w:hAnsi="黑体" w:eastAsia="黑体"/>
          <w:color w:val="000000"/>
        </w:rPr>
        <w:t>投标文件格式</w:t>
      </w:r>
      <w:r>
        <w:rPr>
          <w:color w:val="000000"/>
        </w:rPr>
        <w:tab/>
      </w:r>
      <w:r>
        <w:rPr>
          <w:color w:val="000000"/>
        </w:rPr>
        <w:fldChar w:fldCharType="begin"/>
      </w:r>
      <w:r>
        <w:rPr>
          <w:color w:val="000000"/>
        </w:rPr>
        <w:instrText xml:space="preserve"> PAGEREF _Toc532903928 \h </w:instrText>
      </w:r>
      <w:r>
        <w:rPr>
          <w:color w:val="000000"/>
        </w:rPr>
        <w:fldChar w:fldCharType="separate"/>
      </w:r>
      <w:r>
        <w:rPr>
          <w:color w:val="000000"/>
        </w:rPr>
        <w:t>28</w:t>
      </w:r>
      <w:r>
        <w:rPr>
          <w:color w:val="000000"/>
        </w:rPr>
        <w:fldChar w:fldCharType="end"/>
      </w:r>
      <w:r>
        <w:rPr>
          <w:color w:val="000000"/>
        </w:rPr>
        <w:fldChar w:fldCharType="end"/>
      </w:r>
    </w:p>
    <w:p>
      <w:pPr>
        <w:rPr>
          <w:rFonts w:ascii="黑体" w:hAnsi="黑体" w:eastAsia="黑体"/>
          <w:snapToGrid w:val="0"/>
          <w:color w:val="000000"/>
          <w:kern w:val="0"/>
          <w:sz w:val="24"/>
        </w:rPr>
      </w:pPr>
      <w:r>
        <w:rPr>
          <w:rFonts w:ascii="黑体" w:hAnsi="黑体" w:eastAsia="黑体" w:cs="Calibri"/>
          <w:color w:val="000000"/>
          <w:sz w:val="22"/>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5" w:name="_Toc477685841"/>
      <w:bookmarkStart w:id="6" w:name="_Toc477685925"/>
      <w:bookmarkStart w:id="7" w:name="_Toc532903909"/>
      <w:bookmarkStart w:id="8" w:name="_Toc477686009"/>
      <w:bookmarkStart w:id="9" w:name="_Toc445462603"/>
      <w:r>
        <w:rPr>
          <w:rFonts w:hint="eastAsia" w:ascii="黑体" w:hAnsi="黑体" w:eastAsia="黑体"/>
          <w:b w:val="0"/>
          <w:color w:val="000000"/>
          <w:sz w:val="32"/>
          <w:szCs w:val="32"/>
        </w:rPr>
        <w:t>投标人须知</w:t>
      </w:r>
      <w:bookmarkEnd w:id="5"/>
      <w:bookmarkEnd w:id="6"/>
      <w:bookmarkEnd w:id="7"/>
      <w:bookmarkEnd w:id="8"/>
      <w:bookmarkEnd w:id="9"/>
    </w:p>
    <w:p>
      <w:pPr>
        <w:rPr>
          <w:color w:val="000000"/>
          <w:sz w:val="28"/>
          <w:szCs w:val="28"/>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0" w:name="_Toc445462604"/>
      <w:bookmarkStart w:id="11" w:name="_Toc477685926"/>
      <w:bookmarkStart w:id="12" w:name="_Toc477686010"/>
      <w:bookmarkStart w:id="13" w:name="_Toc532903910"/>
      <w:bookmarkStart w:id="14" w:name="_Toc477685842"/>
      <w:r>
        <w:rPr>
          <w:rFonts w:hint="eastAsia" w:ascii="黑体" w:hAnsi="黑体" w:eastAsia="黑体"/>
          <w:b w:val="0"/>
          <w:bCs w:val="0"/>
          <w:snapToGrid w:val="0"/>
          <w:color w:val="000000"/>
          <w:kern w:val="0"/>
          <w:sz w:val="28"/>
          <w:szCs w:val="28"/>
        </w:rPr>
        <w:t>投标人须知前附表</w:t>
      </w:r>
      <w:bookmarkEnd w:id="10"/>
      <w:bookmarkEnd w:id="11"/>
      <w:bookmarkEnd w:id="12"/>
      <w:bookmarkEnd w:id="13"/>
      <w:bookmarkEnd w:id="14"/>
    </w:p>
    <w:p>
      <w:pPr>
        <w:rPr>
          <w:color w:val="000000"/>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tcPr>
          <w:p>
            <w:pPr>
              <w:jc w:val="center"/>
              <w:rPr>
                <w:rFonts w:ascii="宋体" w:hAnsi="宋体" w:cs="宋体"/>
                <w:b/>
                <w:color w:val="000000"/>
                <w:szCs w:val="21"/>
              </w:rPr>
            </w:pPr>
            <w:r>
              <w:rPr>
                <w:rFonts w:hint="eastAsia" w:ascii="宋体" w:hAnsi="宋体" w:cs="宋体"/>
                <w:b/>
                <w:color w:val="000000"/>
                <w:szCs w:val="21"/>
              </w:rPr>
              <w:t>条款名称</w:t>
            </w:r>
          </w:p>
        </w:tc>
        <w:tc>
          <w:tcPr>
            <w:tcW w:w="4098" w:type="dxa"/>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联系人：</w:t>
            </w:r>
            <w:permStart w:id="3" w:edGrp="everyone"/>
            <w:r>
              <w:rPr>
                <w:rFonts w:hint="eastAsia" w:ascii="宋体" w:hAnsi="宋体" w:cs="宋体"/>
                <w:color w:val="000000"/>
                <w:szCs w:val="21"/>
              </w:rPr>
              <w:t>韩哲</w:t>
            </w:r>
            <w:permEnd w:id="3"/>
          </w:p>
          <w:p>
            <w:pPr>
              <w:jc w:val="left"/>
              <w:rPr>
                <w:rFonts w:ascii="宋体" w:hAnsi="宋体" w:cs="宋体"/>
                <w:color w:val="000000"/>
                <w:szCs w:val="21"/>
              </w:rPr>
            </w:pPr>
            <w:r>
              <w:rPr>
                <w:rFonts w:hint="eastAsia" w:ascii="宋体" w:hAnsi="宋体" w:cs="宋体"/>
                <w:color w:val="000000"/>
                <w:szCs w:val="21"/>
              </w:rPr>
              <w:t>电话：</w:t>
            </w:r>
            <w:permStart w:id="4" w:edGrp="everyone"/>
            <w:r>
              <w:rPr>
                <w:rFonts w:hint="eastAsia" w:ascii="宋体" w:hAnsi="宋体" w:cs="宋体"/>
                <w:color w:val="000000"/>
                <w:szCs w:val="21"/>
              </w:rPr>
              <w:t>1</w:t>
            </w:r>
            <w:r>
              <w:rPr>
                <w:rFonts w:ascii="宋体" w:hAnsi="宋体" w:cs="宋体"/>
                <w:color w:val="000000"/>
                <w:szCs w:val="21"/>
              </w:rPr>
              <w:t>8</w:t>
            </w:r>
            <w:r>
              <w:rPr>
                <w:rFonts w:hint="eastAsia" w:ascii="宋体" w:hAnsi="宋体" w:cs="宋体"/>
                <w:color w:val="000000"/>
                <w:szCs w:val="21"/>
              </w:rPr>
              <w:t>013868713</w:t>
            </w:r>
            <w:perm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泰和县蜀口生态岛景区智慧旅游专业分包工程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4098" w:type="dxa"/>
            <w:vAlign w:val="center"/>
          </w:tcPr>
          <w:p>
            <w:pPr>
              <w:jc w:val="left"/>
              <w:rPr>
                <w:rFonts w:ascii="宋体" w:hAnsi="宋体" w:cs="宋体"/>
                <w:color w:val="000000"/>
                <w:szCs w:val="21"/>
              </w:rPr>
            </w:pPr>
            <w:permStart w:id="5" w:edGrp="everyone"/>
            <w:r>
              <w:rPr>
                <w:rFonts w:hint="eastAsia" w:ascii="宋体" w:hAnsi="宋体" w:cs="宋体"/>
                <w:color w:val="000000"/>
                <w:szCs w:val="21"/>
                <w:highlight w:val="yellow"/>
              </w:rPr>
              <w:t>江西省泰和</w:t>
            </w:r>
            <w:r>
              <w:rPr>
                <w:rFonts w:hint="eastAsia" w:ascii="宋体" w:hAnsi="宋体" w:cs="宋体"/>
                <w:color w:val="000000"/>
                <w:szCs w:val="21"/>
              </w:rPr>
              <w:t>县</w:t>
            </w:r>
            <w:perm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098" w:type="dxa"/>
            <w:vAlign w:val="center"/>
          </w:tcPr>
          <w:p>
            <w:pPr>
              <w:jc w:val="left"/>
              <w:rPr>
                <w:rFonts w:ascii="宋体" w:hAnsi="宋体" w:cs="宋体"/>
                <w:color w:val="000000"/>
                <w:szCs w:val="21"/>
              </w:rPr>
            </w:pPr>
            <w:bookmarkStart w:id="15" w:name="OLE_LINK5"/>
            <w:bookmarkStart w:id="16" w:name="OLE_LINK6"/>
            <w:permStart w:id="6" w:edGrp="everyone"/>
            <w:r>
              <w:rPr>
                <w:rFonts w:hint="eastAsia" w:ascii="宋体" w:hAnsi="宋体" w:cs="宋体"/>
                <w:color w:val="000000"/>
                <w:szCs w:val="21"/>
              </w:rPr>
              <w:t>1、</w:t>
            </w:r>
            <w:bookmarkEnd w:id="15"/>
            <w:bookmarkEnd w:id="16"/>
            <w:r>
              <w:rPr>
                <w:rFonts w:hint="eastAsia" w:ascii="宋体" w:hAnsi="宋体" w:cs="宋体"/>
                <w:color w:val="000000"/>
                <w:szCs w:val="21"/>
              </w:rPr>
              <w:t>分包范围为组建景区数据中心、大数据平台、景区多国语言版官网、视频监控系统、弱电智能化、智能停车系统等，具体详见工程量清单。</w:t>
            </w:r>
          </w:p>
          <w:p>
            <w:pPr>
              <w:jc w:val="left"/>
              <w:rPr>
                <w:rFonts w:ascii="宋体" w:hAnsi="宋体" w:cs="宋体"/>
                <w:color w:val="000000"/>
                <w:szCs w:val="21"/>
              </w:rPr>
            </w:pPr>
            <w:r>
              <w:rPr>
                <w:rFonts w:hint="eastAsia" w:ascii="宋体" w:hAnsi="宋体" w:cs="宋体"/>
                <w:color w:val="000000"/>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
          <w:p>
            <w:pPr>
              <w:jc w:val="left"/>
              <w:rPr>
                <w:rFonts w:ascii="宋体" w:hAnsi="宋体" w:cs="宋体"/>
                <w:color w:val="000000"/>
                <w:szCs w:val="21"/>
              </w:rPr>
            </w:pPr>
            <w:r>
              <w:rPr>
                <w:rFonts w:hint="eastAsia" w:ascii="宋体" w:hAnsi="宋体" w:cs="宋体"/>
                <w:color w:val="000000"/>
                <w:szCs w:val="21"/>
              </w:rPr>
              <w:t>2、工程资料包含施工管理资料、施工技术资料、材料出厂质量证明及进场检测资料、施工记录资料、施工试验记录及检测资料、施工质量验收资料、施工验收资料、竣工图、声像资料等。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szCs w:val="21"/>
              </w:rPr>
            </w:pPr>
            <w:r>
              <w:rPr>
                <w:rFonts w:hint="eastAsia" w:ascii="宋体" w:hAnsi="宋体" w:cs="宋体"/>
                <w:color w:val="000000"/>
                <w:szCs w:val="21"/>
              </w:rPr>
              <w:t>3、招标工程量为暂定，招标人保留中标后根据工程实际情况进行追加、调减工程量的权利，承包人不得有异议。</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工期：</w:t>
            </w:r>
            <w:r>
              <w:rPr>
                <w:rFonts w:hint="eastAsia" w:ascii="宋体" w:hAnsi="宋体" w:cs="宋体"/>
                <w:b/>
                <w:bCs/>
                <w:iCs/>
                <w:color w:val="000000"/>
                <w:szCs w:val="21"/>
                <w:u w:val="single"/>
              </w:rPr>
              <w:t>20</w:t>
            </w:r>
            <w:r>
              <w:rPr>
                <w:rFonts w:hint="eastAsia" w:ascii="宋体" w:hAnsi="宋体" w:cs="宋体"/>
                <w:color w:val="000000"/>
                <w:szCs w:val="21"/>
              </w:rPr>
              <w:t>日历天。</w:t>
            </w:r>
          </w:p>
          <w:p>
            <w:pPr>
              <w:jc w:val="left"/>
              <w:rPr>
                <w:rFonts w:ascii="宋体" w:hAnsi="宋体" w:cs="宋体"/>
                <w:color w:val="000000"/>
                <w:szCs w:val="21"/>
              </w:rPr>
            </w:pPr>
            <w:r>
              <w:rPr>
                <w:rFonts w:hint="eastAsia" w:ascii="宋体" w:hAnsi="宋体" w:cs="宋体"/>
                <w:color w:val="000000"/>
                <w:szCs w:val="21"/>
              </w:rPr>
              <w:t>计划开工日期：</w:t>
            </w:r>
            <w:r>
              <w:rPr>
                <w:rFonts w:hint="eastAsia" w:ascii="宋体" w:hAnsi="宋体" w:cs="宋体"/>
                <w:bCs/>
                <w:iCs/>
                <w:color w:val="000000"/>
                <w:szCs w:val="21"/>
                <w:u w:val="single"/>
              </w:rPr>
              <w:t>2021</w:t>
            </w:r>
            <w:r>
              <w:rPr>
                <w:rFonts w:hint="eastAsia" w:ascii="宋体" w:hAnsi="宋体" w:cs="宋体"/>
                <w:color w:val="000000"/>
                <w:szCs w:val="21"/>
              </w:rPr>
              <w:t>年</w:t>
            </w:r>
            <w:r>
              <w:rPr>
                <w:rFonts w:hint="eastAsia" w:ascii="宋体" w:hAnsi="宋体" w:cs="宋体"/>
                <w:bCs/>
                <w:iCs/>
                <w:color w:val="000000"/>
                <w:szCs w:val="21"/>
                <w:u w:val="single"/>
              </w:rPr>
              <w:t>03</w:t>
            </w:r>
            <w:r>
              <w:rPr>
                <w:rFonts w:hint="eastAsia" w:ascii="宋体" w:hAnsi="宋体" w:cs="宋体"/>
                <w:color w:val="000000"/>
                <w:szCs w:val="21"/>
              </w:rPr>
              <w:t>月</w:t>
            </w:r>
            <w:r>
              <w:rPr>
                <w:rFonts w:hint="eastAsia" w:ascii="宋体" w:hAnsi="宋体" w:cs="宋体"/>
                <w:bCs/>
                <w:iCs/>
                <w:color w:val="000000"/>
                <w:szCs w:val="21"/>
                <w:u w:val="single"/>
              </w:rPr>
              <w:t>16</w:t>
            </w:r>
            <w:r>
              <w:rPr>
                <w:rFonts w:hint="eastAsia" w:ascii="宋体" w:hAnsi="宋体" w:cs="宋体"/>
                <w:color w:val="000000"/>
                <w:szCs w:val="21"/>
              </w:rPr>
              <w:t>日</w:t>
            </w:r>
          </w:p>
          <w:p>
            <w:pPr>
              <w:jc w:val="left"/>
              <w:rPr>
                <w:rFonts w:ascii="宋体" w:hAnsi="宋体"/>
                <w:color w:val="000000"/>
                <w:szCs w:val="21"/>
              </w:rPr>
            </w:pPr>
            <w:r>
              <w:rPr>
                <w:rFonts w:hint="eastAsia" w:ascii="宋体" w:hAnsi="宋体" w:cs="宋体"/>
                <w:color w:val="000000"/>
                <w:szCs w:val="21"/>
              </w:rPr>
              <w:t>计划竣工日期：</w:t>
            </w:r>
            <w:r>
              <w:rPr>
                <w:rFonts w:hint="eastAsia" w:ascii="宋体" w:hAnsi="宋体" w:cs="宋体"/>
                <w:bCs/>
                <w:iCs/>
                <w:color w:val="000000"/>
                <w:szCs w:val="21"/>
                <w:u w:val="single"/>
              </w:rPr>
              <w:t>2021</w:t>
            </w:r>
            <w:r>
              <w:rPr>
                <w:rFonts w:hint="eastAsia" w:ascii="宋体" w:hAnsi="宋体" w:cs="宋体"/>
                <w:color w:val="000000"/>
                <w:szCs w:val="21"/>
              </w:rPr>
              <w:t>年</w:t>
            </w:r>
            <w:r>
              <w:rPr>
                <w:rFonts w:hint="eastAsia" w:ascii="宋体" w:hAnsi="宋体" w:cs="宋体"/>
                <w:bCs/>
                <w:iCs/>
                <w:color w:val="000000"/>
                <w:szCs w:val="21"/>
                <w:u w:val="single"/>
              </w:rPr>
              <w:t>04</w:t>
            </w:r>
            <w:r>
              <w:rPr>
                <w:rFonts w:hint="eastAsia" w:ascii="宋体" w:hAnsi="宋体" w:cs="宋体"/>
                <w:color w:val="000000"/>
                <w:szCs w:val="21"/>
              </w:rPr>
              <w:t>月</w:t>
            </w:r>
            <w:r>
              <w:rPr>
                <w:rFonts w:hint="eastAsia" w:ascii="宋体" w:hAnsi="宋体" w:cs="宋体"/>
                <w:color w:val="000000"/>
                <w:szCs w:val="21"/>
                <w:u w:val="single"/>
              </w:rPr>
              <w:t>0</w:t>
            </w:r>
            <w:r>
              <w:rPr>
                <w:rFonts w:hint="eastAsia" w:ascii="宋体" w:hAnsi="宋体" w:cs="宋体"/>
                <w:bCs/>
                <w:iCs/>
                <w:color w:val="000000"/>
                <w:szCs w:val="21"/>
                <w:u w:val="single"/>
              </w:rPr>
              <w:t>5</w:t>
            </w:r>
            <w:r>
              <w:rPr>
                <w:rFonts w:hint="eastAsia" w:ascii="宋体" w:hAnsi="宋体" w:cs="宋体"/>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098"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57"/>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pPr>
              <w:pStyle w:val="57"/>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lang w:eastAsia="zh-CN"/>
              </w:rPr>
              <w:t>资质条件：</w:t>
            </w:r>
          </w:p>
          <w:p>
            <w:pPr>
              <w:jc w:val="left"/>
              <w:rPr>
                <w:rFonts w:ascii="宋体" w:hAnsi="宋体" w:cs="宋体"/>
                <w:color w:val="000000"/>
                <w:szCs w:val="21"/>
              </w:rPr>
            </w:pPr>
            <w:permStart w:id="7" w:edGrp="everyone"/>
            <w:r>
              <w:rPr>
                <w:rFonts w:hint="eastAsia" w:ascii="宋体" w:hAnsi="宋体" w:cs="宋体"/>
                <w:color w:val="000000"/>
                <w:szCs w:val="21"/>
              </w:rPr>
              <w:t>1、投标企业须提供有效的企业法人《营业执照》；</w:t>
            </w:r>
          </w:p>
          <w:p>
            <w:pPr>
              <w:jc w:val="left"/>
              <w:rPr>
                <w:rFonts w:ascii="宋体" w:hAnsi="宋体" w:cs="宋体"/>
                <w:color w:val="000000"/>
                <w:szCs w:val="21"/>
              </w:rPr>
            </w:pPr>
            <w:r>
              <w:rPr>
                <w:rFonts w:hint="eastAsia" w:ascii="宋体" w:hAnsi="宋体" w:cs="宋体"/>
                <w:color w:val="000000"/>
                <w:szCs w:val="21"/>
              </w:rPr>
              <w:t>2、须具有电子与智能化工程专业承包二级（含）及</w:t>
            </w:r>
            <w:r>
              <w:rPr>
                <w:rFonts w:ascii="宋体" w:hAnsi="宋体" w:cs="宋体"/>
                <w:color w:val="000000"/>
                <w:szCs w:val="21"/>
              </w:rPr>
              <w:t>以上资质证书</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3、须具有安全生产许可证。</w:t>
            </w:r>
            <w:r>
              <w:rPr>
                <w:rFonts w:ascii="宋体" w:hAnsi="宋体" w:cs="宋体"/>
                <w:color w:val="000000"/>
                <w:szCs w:val="21"/>
              </w:rPr>
              <w:t xml:space="preserve"> </w:t>
            </w:r>
          </w:p>
          <w:permEnd w:id="7"/>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8"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ermEnd w:id="8"/>
          </w:p>
          <w:p>
            <w:pPr>
              <w:spacing w:line="288" w:lineRule="auto"/>
              <w:ind w:firstLine="420" w:firstLineChars="200"/>
              <w:rPr>
                <w:rFonts w:ascii="宋体" w:hAnsi="宋体" w:cs="宋体"/>
                <w:color w:val="000000"/>
                <w:szCs w:val="21"/>
              </w:rPr>
            </w:pPr>
            <w:r>
              <w:rPr>
                <w:rFonts w:hint="eastAsia" w:ascii="宋体" w:hAnsi="宋体" w:cs="宋体"/>
                <w:color w:val="000000"/>
                <w:szCs w:val="21"/>
              </w:rPr>
              <w:t>信誉</w:t>
            </w:r>
            <w:r>
              <w:rPr>
                <w:rFonts w:ascii="宋体" w:hAnsi="宋体" w:cs="宋体"/>
                <w:color w:val="000000"/>
                <w:szCs w:val="21"/>
              </w:rPr>
              <w:t>要求：□不</w:t>
            </w:r>
            <w:r>
              <w:rPr>
                <w:rFonts w:hint="eastAsia" w:ascii="宋体" w:hAnsi="宋体" w:cs="宋体"/>
                <w:color w:val="000000"/>
                <w:szCs w:val="21"/>
              </w:rPr>
              <w:t>要求  ☑要求</w:t>
            </w:r>
          </w:p>
          <w:p>
            <w:pPr>
              <w:spacing w:line="288" w:lineRule="auto"/>
              <w:ind w:firstLine="420" w:firstLineChars="200"/>
              <w:rPr>
                <w:rFonts w:ascii="宋体" w:hAnsi="宋体"/>
                <w:color w:val="000000"/>
                <w:szCs w:val="21"/>
              </w:rPr>
            </w:pPr>
            <w:r>
              <w:rPr>
                <w:rFonts w:hint="eastAsia" w:ascii="宋体" w:hAnsi="宋体"/>
                <w:color w:val="000000"/>
                <w:szCs w:val="21"/>
              </w:rPr>
              <w:t>（1）企业未处于被责令停业、投标资格被取消或者财产被接管，冻结和破产状态；</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）资格审查资料中的重要内容没有失实或弄虚作假；</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）我司对本工程无围标、串标的行为。(提供</w:t>
            </w:r>
            <w:r>
              <w:rPr>
                <w:rFonts w:ascii="宋体" w:hAnsi="宋体"/>
                <w:color w:val="000000"/>
                <w:szCs w:val="21"/>
              </w:rPr>
              <w:t>承诺书，格式见投标文件格式)</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hint="eastAsia" w:ascii="宋体" w:hAnsi="宋体" w:cs="宋体"/>
                <w:color w:val="000000"/>
                <w:kern w:val="2"/>
                <w:sz w:val="21"/>
                <w:szCs w:val="21"/>
                <w:lang w:eastAsia="zh-CN"/>
              </w:rPr>
              <w:t>负责人</w:t>
            </w:r>
            <w:r>
              <w:rPr>
                <w:rFonts w:ascii="宋体" w:hAnsi="宋体" w:cs="宋体"/>
                <w:color w:val="000000"/>
                <w:kern w:val="2"/>
                <w:sz w:val="21"/>
                <w:szCs w:val="21"/>
                <w:lang w:eastAsia="zh-CN"/>
              </w:rPr>
              <w:t>资格</w:t>
            </w:r>
            <w:permStart w:id="9"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要求  ☑要求：具备机电工程二级（含）以上注册建造师证且具有《安全生产考核合格证书》</w:t>
            </w:r>
            <w:r>
              <w:rPr>
                <w:rFonts w:hint="eastAsia" w:ascii="宋体" w:hAnsi="宋体" w:cs="宋体"/>
                <w:color w:val="000000"/>
                <w:szCs w:val="21"/>
                <w:lang w:eastAsia="zh-CN"/>
              </w:rPr>
              <w:t>（B证）</w:t>
            </w:r>
            <w:permEnd w:id="9"/>
            <w:r>
              <w:rPr>
                <w:rFonts w:hint="eastAsia" w:ascii="宋体" w:hAnsi="宋体" w:cs="宋体"/>
                <w:color w:val="000000"/>
                <w:kern w:val="2"/>
                <w:sz w:val="21"/>
                <w:szCs w:val="21"/>
                <w:lang w:eastAsia="zh-CN"/>
              </w:rPr>
              <w:t xml:space="preserve">        </w:t>
            </w:r>
          </w:p>
          <w:p>
            <w:pPr>
              <w:pStyle w:val="57"/>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0"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 xml:space="preserve">要求 </w:t>
            </w:r>
            <w:permEnd w:id="10"/>
            <w:r>
              <w:rPr>
                <w:rFonts w:hint="eastAsia" w:ascii="宋体" w:hAnsi="宋体" w:cs="宋体"/>
                <w:color w:val="000000"/>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57"/>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098"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098" w:type="dxa"/>
            <w:vAlign w:val="center"/>
          </w:tcPr>
          <w:p>
            <w:pPr>
              <w:jc w:val="left"/>
              <w:rPr>
                <w:rFonts w:ascii="宋体" w:hAnsi="宋体"/>
                <w:color w:val="000000"/>
                <w:szCs w:val="21"/>
              </w:rPr>
            </w:pPr>
            <w:permStart w:id="11"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文件中。勘查现场联系人电话： 陈后田13472695153</w:t>
            </w:r>
            <w:perm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098" w:type="dxa"/>
            <w:vAlign w:val="center"/>
          </w:tcPr>
          <w:p>
            <w:pPr>
              <w:pStyle w:val="57"/>
              <w:rPr>
                <w:rFonts w:ascii="宋体" w:hAnsi="宋体" w:cs="宋体"/>
                <w:color w:val="000000"/>
                <w:kern w:val="2"/>
                <w:sz w:val="21"/>
                <w:szCs w:val="21"/>
                <w:lang w:eastAsia="zh-CN"/>
              </w:rPr>
            </w:pPr>
            <w:bookmarkStart w:id="17" w:name="OLE_LINK1"/>
            <w:bookmarkStart w:id="18" w:name="OLE_LINK2"/>
            <w:r>
              <w:rPr>
                <w:rFonts w:hint="eastAsia" w:ascii="MS Mincho" w:hAnsi="MS Mincho" w:eastAsia="MS Mincho" w:cs="MS Mincho"/>
                <w:color w:val="000000"/>
                <w:szCs w:val="21"/>
              </w:rPr>
              <w:t>☑</w:t>
            </w:r>
            <w:r>
              <w:rPr>
                <w:rFonts w:ascii="宋体" w:hAnsi="宋体" w:cs="宋体"/>
                <w:color w:val="000000"/>
                <w:kern w:val="2"/>
                <w:sz w:val="21"/>
                <w:szCs w:val="21"/>
                <w:lang w:eastAsia="zh-CN"/>
              </w:rPr>
              <w:t>不召开</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098" w:type="dxa"/>
            <w:vAlign w:val="center"/>
          </w:tcPr>
          <w:p>
            <w:pPr>
              <w:pStyle w:val="57"/>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098" w:type="dxa"/>
            <w:vAlign w:val="center"/>
          </w:tcPr>
          <w:p>
            <w:pPr>
              <w:pStyle w:val="57"/>
              <w:rPr>
                <w:rFonts w:ascii="宋体" w:hAnsi="宋体" w:cs="宋体"/>
                <w:color w:val="000000"/>
                <w:kern w:val="2"/>
                <w:sz w:val="21"/>
                <w:szCs w:val="21"/>
                <w:lang w:eastAsia="zh-CN"/>
              </w:rPr>
            </w:pPr>
            <w:r>
              <w:rPr>
                <w:rFonts w:hint="eastAsia" w:ascii="MS Mincho" w:hAnsi="MS Mincho" w:eastAsia="MS Mincho" w:cs="MS Mincho"/>
                <w:color w:val="000000"/>
                <w:szCs w:val="21"/>
              </w:rPr>
              <w:t>☑</w:t>
            </w:r>
            <w:r>
              <w:rPr>
                <w:rFonts w:ascii="宋体" w:hAnsi="宋体" w:cs="宋体"/>
                <w:color w:val="000000"/>
                <w:kern w:val="2"/>
                <w:sz w:val="21"/>
                <w:szCs w:val="21"/>
                <w:lang w:eastAsia="zh-CN"/>
              </w:rPr>
              <w:t>不允许</w:t>
            </w:r>
          </w:p>
          <w:p>
            <w:pPr>
              <w:pStyle w:val="57"/>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pPr>
              <w:numPr>
                <w:ilvl w:val="0"/>
                <w:numId w:val="3"/>
              </w:numPr>
              <w:autoSpaceDE w:val="0"/>
              <w:autoSpaceDN w:val="0"/>
              <w:adjustRightInd w:val="0"/>
              <w:jc w:val="left"/>
              <w:rPr>
                <w:rFonts w:ascii="宋体" w:hAnsi="宋体" w:cs="宋体"/>
                <w:color w:val="000000"/>
                <w:szCs w:val="21"/>
              </w:rPr>
            </w:pPr>
            <w:permStart w:id="12" w:edGrp="everyone"/>
            <w:r>
              <w:rPr>
                <w:rFonts w:hint="eastAsia" w:ascii="宋体" w:hAnsi="宋体" w:cs="宋体"/>
                <w:color w:val="000000"/>
                <w:szCs w:val="21"/>
              </w:rPr>
              <w:t>招标文件的文字部分；</w:t>
            </w:r>
          </w:p>
          <w:p>
            <w:pPr>
              <w:numPr>
                <w:ilvl w:val="0"/>
                <w:numId w:val="3"/>
              </w:numPr>
              <w:autoSpaceDE w:val="0"/>
              <w:autoSpaceDN w:val="0"/>
              <w:adjustRightInd w:val="0"/>
              <w:jc w:val="left"/>
              <w:rPr>
                <w:rFonts w:ascii="宋体" w:hAnsi="宋体" w:cs="宋体"/>
                <w:color w:val="000000"/>
                <w:szCs w:val="21"/>
              </w:rPr>
            </w:pPr>
            <w:r>
              <w:rPr>
                <w:rFonts w:hint="eastAsia" w:ascii="宋体" w:hAnsi="宋体" w:cs="宋体"/>
                <w:color w:val="000000"/>
                <w:szCs w:val="21"/>
              </w:rPr>
              <w:t>图纸；</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3.工程量清单；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4.合同条款及附件；</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5.招标文件答疑（如有）。</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3" w:edGrp="everyone"/>
            <w:r>
              <w:rPr>
                <w:rFonts w:hint="eastAsia" w:ascii="宋体" w:hAnsi="宋体" w:cs="宋体"/>
                <w:color w:val="000000"/>
                <w:kern w:val="2"/>
                <w:sz w:val="21"/>
                <w:szCs w:val="21"/>
                <w:lang w:eastAsia="zh-CN"/>
              </w:rPr>
              <w:t>zc@daqianjg.com  </w:t>
            </w:r>
            <w:permEnd w:id="13"/>
            <w:r>
              <w:rPr>
                <w:rFonts w:hint="eastAsia" w:ascii="宋体" w:hAnsi="宋体" w:cs="宋体"/>
                <w:color w:val="00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098" w:type="dxa"/>
            <w:vAlign w:val="center"/>
          </w:tcPr>
          <w:p>
            <w:pPr>
              <w:rPr>
                <w:rFonts w:ascii="宋体" w:hAnsi="宋体" w:cs="宋体"/>
                <w:color w:val="000000"/>
                <w:szCs w:val="21"/>
              </w:rPr>
            </w:pPr>
            <w:permStart w:id="14" w:edGrp="everyone"/>
            <w:r>
              <w:rPr>
                <w:rFonts w:hint="eastAsia" w:ascii="宋体" w:hAnsi="宋体" w:cs="宋体"/>
                <w:bCs/>
                <w:iCs/>
                <w:color w:val="000000"/>
                <w:szCs w:val="21"/>
                <w:highlight w:val="yellow"/>
              </w:rPr>
              <w:t>招标文件要求的或投标人认为需要提供的</w:t>
            </w:r>
            <w:perm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 xml:space="preserve">采用工程量清单报价法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098" w:type="dxa"/>
            <w:vAlign w:val="center"/>
          </w:tcPr>
          <w:p>
            <w:pPr>
              <w:pStyle w:val="57"/>
              <w:spacing w:before="21"/>
              <w:rPr>
                <w:rFonts w:ascii="宋体" w:hAnsi="宋体" w:cs="宋体"/>
                <w:color w:val="000000"/>
                <w:szCs w:val="21"/>
                <w:lang w:eastAsia="zh-CN"/>
              </w:rPr>
            </w:pPr>
            <w:r>
              <w:rPr>
                <w:rFonts w:hint="eastAsia" w:ascii="宋体" w:hAnsi="宋体" w:cs="宋体"/>
                <w:color w:val="000000"/>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098" w:type="dxa"/>
            <w:vAlign w:val="center"/>
          </w:tcPr>
          <w:p>
            <w:pPr>
              <w:rPr>
                <w:rFonts w:ascii="宋体" w:hAnsi="宋体"/>
                <w:color w:val="000000"/>
                <w:szCs w:val="21"/>
              </w:rPr>
            </w:pPr>
            <w:r>
              <w:rPr>
                <w:rFonts w:hint="eastAsia" w:ascii="宋体" w:hAnsi="宋体"/>
                <w:color w:val="000000"/>
                <w:szCs w:val="21"/>
              </w:rPr>
              <w:t>投标保证金的金额:</w:t>
            </w:r>
            <w:permStart w:id="15" w:edGrp="everyone"/>
            <w:r>
              <w:rPr>
                <w:rFonts w:ascii="宋体" w:hAnsi="宋体"/>
                <w:color w:val="000000"/>
                <w:szCs w:val="21"/>
              </w:rPr>
              <w:t xml:space="preserve"> </w:t>
            </w:r>
            <w:r>
              <w:rPr>
                <w:rFonts w:hint="eastAsia" w:ascii="宋体" w:hAnsi="宋体"/>
                <w:color w:val="000000"/>
                <w:szCs w:val="21"/>
              </w:rPr>
              <w:t xml:space="preserve">伍万元  </w:t>
            </w:r>
            <w:permEnd w:id="15"/>
            <w:r>
              <w:rPr>
                <w:rFonts w:ascii="宋体" w:hAnsi="宋体"/>
                <w:color w:val="000000"/>
                <w:szCs w:val="21"/>
              </w:rPr>
              <w:t xml:space="preserve"> </w:t>
            </w:r>
          </w:p>
          <w:p>
            <w:pPr>
              <w:ind w:firstLine="105" w:firstLineChars="50"/>
              <w:rPr>
                <w:rFonts w:ascii="宋体" w:hAnsi="宋体"/>
                <w:color w:val="000000"/>
                <w:szCs w:val="21"/>
              </w:rPr>
            </w:pPr>
            <w:r>
              <w:rPr>
                <w:rFonts w:hint="eastAsia" w:ascii="宋体" w:hAnsi="宋体"/>
                <w:color w:val="000000"/>
                <w:szCs w:val="21"/>
              </w:rPr>
              <w:t>可采用电汇、本票、银行汇票形式（须在投标截止时间前从</w:t>
            </w:r>
            <w:r>
              <w:rPr>
                <w:rFonts w:ascii="宋体" w:hAnsi="宋体"/>
                <w:color w:val="000000"/>
                <w:szCs w:val="21"/>
              </w:rPr>
              <w:t>投标人基本账户</w:t>
            </w:r>
            <w:r>
              <w:rPr>
                <w:rFonts w:hint="eastAsia" w:ascii="宋体" w:hAnsi="宋体"/>
                <w:color w:val="000000"/>
                <w:szCs w:val="21"/>
              </w:rPr>
              <w:t>汇入招标人指定账户，开标时提供相应电汇凭证或回单等汇款凭证）</w:t>
            </w:r>
          </w:p>
          <w:p>
            <w:pPr>
              <w:rPr>
                <w:rFonts w:ascii="宋体" w:hAnsi="宋体"/>
                <w:color w:val="000000"/>
                <w:szCs w:val="21"/>
              </w:rPr>
            </w:pPr>
            <w:r>
              <w:rPr>
                <w:rFonts w:hint="eastAsia" w:ascii="宋体" w:hAnsi="宋体"/>
                <w:color w:val="000000"/>
                <w:szCs w:val="21"/>
              </w:rPr>
              <w:t>投标保证金提交账号：</w:t>
            </w:r>
          </w:p>
          <w:p>
            <w:pPr>
              <w:rPr>
                <w:rFonts w:ascii="宋体" w:hAnsi="宋体"/>
                <w:color w:val="000000"/>
                <w:szCs w:val="21"/>
              </w:rPr>
            </w:pPr>
            <w:r>
              <w:rPr>
                <w:rFonts w:hint="eastAsia" w:ascii="宋体" w:hAnsi="宋体"/>
                <w:color w:val="000000"/>
                <w:szCs w:val="21"/>
              </w:rPr>
              <w:t>户名：大千生态环境集团股份有限公司</w:t>
            </w:r>
          </w:p>
          <w:p>
            <w:pPr>
              <w:jc w:val="left"/>
              <w:rPr>
                <w:rFonts w:ascii="宋体" w:hAnsi="宋体" w:cs="宋体"/>
                <w:color w:val="000000"/>
                <w:szCs w:val="21"/>
              </w:rPr>
            </w:pPr>
            <w:r>
              <w:rPr>
                <w:rFonts w:hint="eastAsia" w:ascii="宋体" w:hAnsi="宋体"/>
                <w:color w:val="000000"/>
                <w:szCs w:val="21"/>
              </w:rPr>
              <w:t>帐号：320006647018170053589</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s="宋体"/>
                <w:color w:val="000000"/>
                <w:szCs w:val="21"/>
              </w:rPr>
            </w:pPr>
            <w:r>
              <w:rPr>
                <w:rFonts w:hint="eastAsia" w:ascii="宋体" w:hAnsi="宋体" w:cs="宋体"/>
                <w:color w:val="000000"/>
                <w:szCs w:val="21"/>
              </w:rPr>
              <w:t>不交或逾期缴纳投标保证金视为弃标，</w:t>
            </w:r>
          </w:p>
          <w:p>
            <w:pPr>
              <w:pStyle w:val="57"/>
              <w:spacing w:before="21"/>
              <w:rPr>
                <w:rFonts w:ascii="宋体" w:hAnsi="宋体" w:cs="宋体"/>
                <w:color w:val="000000"/>
                <w:szCs w:val="21"/>
                <w:lang w:eastAsia="zh-CN"/>
              </w:rPr>
            </w:pPr>
            <w:r>
              <w:rPr>
                <w:rFonts w:hint="eastAsia" w:ascii="宋体" w:hAnsi="宋体" w:cs="宋体"/>
                <w:color w:val="000000"/>
                <w:szCs w:val="21"/>
                <w:lang w:eastAsia="zh-CN"/>
              </w:rPr>
              <w:t>投标保证金有效期为90日历天（从投标截止日起计算）。</w:t>
            </w:r>
          </w:p>
          <w:p>
            <w:pPr>
              <w:pStyle w:val="57"/>
              <w:spacing w:before="21"/>
              <w:rPr>
                <w:rFonts w:ascii="宋体" w:hAnsi="宋体" w:cs="宋体"/>
                <w:b/>
                <w:bCs/>
                <w:iCs/>
                <w:color w:val="000000"/>
                <w:szCs w:val="21"/>
                <w:highlight w:val="yellow"/>
                <w:lang w:eastAsia="zh-CN"/>
              </w:rPr>
            </w:pPr>
            <w:permStart w:id="16" w:edGrp="everyone"/>
            <w:r>
              <w:rPr>
                <w:rFonts w:hint="eastAsia" w:ascii="宋体" w:hAnsi="宋体" w:cs="宋体"/>
                <w:b/>
                <w:color w:val="000000"/>
                <w:szCs w:val="21"/>
                <w:lang w:eastAsia="zh-CN"/>
              </w:rPr>
              <w:t>交纳保证金</w:t>
            </w:r>
            <w:r>
              <w:rPr>
                <w:rFonts w:ascii="宋体" w:hAnsi="宋体" w:cs="宋体"/>
                <w:b/>
                <w:color w:val="000000"/>
                <w:szCs w:val="21"/>
                <w:lang w:eastAsia="zh-CN"/>
              </w:rPr>
              <w:t>时需在交易</w:t>
            </w:r>
            <w:r>
              <w:rPr>
                <w:rFonts w:hint="eastAsia" w:ascii="宋体" w:hAnsi="宋体" w:cs="宋体"/>
                <w:b/>
                <w:color w:val="000000"/>
                <w:szCs w:val="21"/>
                <w:lang w:eastAsia="zh-CN"/>
              </w:rPr>
              <w:t>附言</w:t>
            </w:r>
            <w:r>
              <w:rPr>
                <w:rFonts w:ascii="宋体" w:hAnsi="宋体" w:cs="宋体"/>
                <w:b/>
                <w:color w:val="000000"/>
                <w:szCs w:val="21"/>
                <w:lang w:eastAsia="zh-CN"/>
              </w:rPr>
              <w:t>中注明</w:t>
            </w:r>
            <w:r>
              <w:rPr>
                <w:rFonts w:hint="eastAsia" w:ascii="宋体" w:hAnsi="宋体" w:cs="宋体"/>
                <w:b/>
                <w:color w:val="000000"/>
                <w:szCs w:val="21"/>
                <w:lang w:eastAsia="zh-CN"/>
              </w:rPr>
              <w:t>本项目名称。</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098" w:type="dxa"/>
            <w:vAlign w:val="center"/>
          </w:tcPr>
          <w:p>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098" w:type="dxa"/>
            <w:vAlign w:val="center"/>
          </w:tcPr>
          <w:p>
            <w:pPr>
              <w:jc w:val="left"/>
              <w:rPr>
                <w:rFonts w:ascii="宋体" w:hAnsi="宋体"/>
                <w:color w:val="000000"/>
                <w:szCs w:val="21"/>
              </w:rPr>
            </w:pPr>
            <w:permStart w:id="17" w:edGrp="everyone"/>
            <w:r>
              <w:rPr>
                <w:rFonts w:hint="eastAsia" w:ascii="宋体" w:hAnsi="宋体"/>
                <w:color w:val="000000"/>
                <w:szCs w:val="21"/>
              </w:rPr>
              <w:t>无要求</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pPr>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18" w:edGrp="everyone"/>
            <w:r>
              <w:rPr>
                <w:rFonts w:hint="eastAsia" w:ascii="宋体" w:hAnsi="宋体"/>
                <w:color w:val="000000"/>
                <w:szCs w:val="21"/>
              </w:rPr>
              <w:t>200万元（含）</w:t>
            </w:r>
            <w:r>
              <w:rPr>
                <w:rFonts w:ascii="宋体" w:hAnsi="宋体"/>
                <w:color w:val="000000"/>
                <w:szCs w:val="21"/>
              </w:rPr>
              <w:t>以上</w:t>
            </w:r>
            <w:permEnd w:id="18"/>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098"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pPr>
              <w:rPr>
                <w:rFonts w:ascii="宋体" w:hAnsi="宋体" w:cs="宋体"/>
                <w:b/>
                <w:bCs/>
                <w:iCs/>
                <w:color w:val="000000"/>
                <w:szCs w:val="21"/>
                <w:highlight w:val="yellow"/>
              </w:rPr>
            </w:pPr>
            <w:permStart w:id="19" w:edGrp="everyone"/>
            <w:r>
              <w:rPr>
                <w:rFonts w:hint="eastAsia" w:ascii="宋体" w:hAnsi="宋体" w:cs="宋体"/>
                <w:color w:val="000000"/>
                <w:szCs w:val="21"/>
              </w:rPr>
              <w:t>不允许</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098"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r>
              <w:rPr>
                <w:rFonts w:hint="eastAsia" w:ascii="宋体" w:hAnsi="宋体" w:cs="宋体"/>
                <w:bCs/>
                <w:i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098" w:type="dxa"/>
            <w:vAlign w:val="center"/>
          </w:tcPr>
          <w:p>
            <w:pPr>
              <w:jc w:val="left"/>
              <w:rPr>
                <w:rFonts w:ascii="宋体" w:hAnsi="宋体" w:cs="宋体"/>
                <w:color w:val="000000"/>
                <w:szCs w:val="21"/>
              </w:rPr>
            </w:pPr>
            <w:permStart w:id="20" w:edGrp="everyone"/>
            <w:r>
              <w:rPr>
                <w:rFonts w:hint="eastAsia" w:ascii="宋体" w:hAnsi="宋体" w:cs="宋体"/>
                <w:bCs/>
                <w:iCs/>
                <w:color w:val="000000"/>
                <w:szCs w:val="21"/>
                <w:highlight w:val="yellow"/>
              </w:rPr>
              <w:t>正本壹份，副本壹份 , 电子版壹份</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098"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泰和县蜀口生态岛景区智慧旅游工程 </w:t>
            </w:r>
            <w:r>
              <w:rPr>
                <w:rFonts w:hint="eastAsia" w:ascii="宋体" w:hAnsi="宋体" w:cs="宋体"/>
                <w:color w:val="000000"/>
                <w:szCs w:val="21"/>
              </w:rPr>
              <w:t>专业分包工程投标文件</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2021</w:t>
            </w:r>
            <w:r>
              <w:rPr>
                <w:rFonts w:hint="eastAsia" w:ascii="宋体" w:hAnsi="宋体" w:cs="宋体"/>
                <w:color w:val="000000"/>
                <w:szCs w:val="21"/>
              </w:rPr>
              <w:t>年</w:t>
            </w:r>
            <w:r>
              <w:rPr>
                <w:rFonts w:hint="eastAsia" w:ascii="宋体" w:hAnsi="宋体" w:cs="宋体"/>
                <w:color w:val="000000"/>
                <w:szCs w:val="21"/>
                <w:u w:val="single"/>
              </w:rPr>
              <w:t>03</w:t>
            </w:r>
            <w:r>
              <w:rPr>
                <w:rFonts w:hint="eastAsia" w:ascii="宋体" w:hAnsi="宋体" w:cs="宋体"/>
                <w:color w:val="000000"/>
                <w:szCs w:val="21"/>
              </w:rPr>
              <w:t>月</w:t>
            </w:r>
            <w:r>
              <w:rPr>
                <w:rFonts w:hint="eastAsia" w:ascii="宋体" w:hAnsi="宋体" w:cs="宋体"/>
                <w:color w:val="000000"/>
                <w:szCs w:val="21"/>
                <w:u w:val="single"/>
              </w:rPr>
              <w:t>15</w:t>
            </w:r>
            <w:r>
              <w:rPr>
                <w:rFonts w:hint="eastAsia" w:ascii="宋体" w:hAnsi="宋体" w:cs="宋体"/>
                <w:color w:val="000000"/>
                <w:szCs w:val="21"/>
              </w:rPr>
              <w:t>日</w:t>
            </w:r>
            <w:r>
              <w:rPr>
                <w:rFonts w:hint="eastAsia" w:ascii="宋体" w:hAnsi="宋体" w:cs="宋体"/>
                <w:color w:val="000000"/>
                <w:szCs w:val="21"/>
                <w:u w:val="single"/>
              </w:rPr>
              <w:t>14:00</w:t>
            </w:r>
            <w:r>
              <w:rPr>
                <w:rFonts w:hint="eastAsia" w:ascii="宋体" w:hAnsi="宋体" w:cs="宋体"/>
                <w:color w:val="000000"/>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098" w:type="dxa"/>
            <w:vAlign w:val="center"/>
          </w:tcPr>
          <w:p>
            <w:pPr>
              <w:jc w:val="left"/>
              <w:rPr>
                <w:rFonts w:ascii="宋体" w:hAnsi="宋体" w:cs="宋体"/>
                <w:color w:val="000000"/>
                <w:szCs w:val="21"/>
              </w:rPr>
            </w:pPr>
            <w:r>
              <w:rPr>
                <w:rFonts w:hint="eastAsia" w:ascii="宋体" w:hAnsi="宋体" w:cs="宋体"/>
                <w:color w:val="000000"/>
                <w:szCs w:val="21"/>
                <w:u w:val="single"/>
              </w:rPr>
              <w:t>2021</w:t>
            </w:r>
            <w:r>
              <w:rPr>
                <w:rFonts w:hint="eastAsia" w:ascii="宋体" w:hAnsi="宋体" w:cs="宋体"/>
                <w:color w:val="000000"/>
                <w:szCs w:val="21"/>
              </w:rPr>
              <w:t>年年</w:t>
            </w:r>
            <w:r>
              <w:rPr>
                <w:rFonts w:hint="eastAsia" w:ascii="宋体" w:hAnsi="宋体" w:cs="宋体"/>
                <w:color w:val="000000"/>
                <w:szCs w:val="21"/>
                <w:u w:val="single"/>
              </w:rPr>
              <w:t>03</w:t>
            </w:r>
            <w:r>
              <w:rPr>
                <w:rFonts w:hint="eastAsia" w:ascii="宋体" w:hAnsi="宋体" w:cs="宋体"/>
                <w:color w:val="000000"/>
                <w:szCs w:val="21"/>
              </w:rPr>
              <w:t>月</w:t>
            </w:r>
            <w:r>
              <w:rPr>
                <w:rFonts w:hint="eastAsia" w:ascii="宋体" w:hAnsi="宋体" w:cs="宋体"/>
                <w:color w:val="000000"/>
                <w:szCs w:val="21"/>
                <w:u w:val="single"/>
              </w:rPr>
              <w:t>15</w:t>
            </w:r>
            <w:r>
              <w:rPr>
                <w:rFonts w:hint="eastAsia" w:ascii="宋体" w:hAnsi="宋体" w:cs="宋体"/>
                <w:color w:val="000000"/>
                <w:szCs w:val="21"/>
              </w:rPr>
              <w:t>日</w:t>
            </w:r>
            <w:r>
              <w:rPr>
                <w:rFonts w:hint="eastAsia" w:ascii="宋体" w:hAnsi="宋体" w:cs="宋体"/>
                <w:color w:val="000000"/>
                <w:szCs w:val="21"/>
                <w:u w:val="single"/>
              </w:rPr>
              <w:t>14:00</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098" w:type="dxa"/>
            <w:vAlign w:val="center"/>
          </w:tcPr>
          <w:p>
            <w:pPr>
              <w:jc w:val="left"/>
              <w:rPr>
                <w:rFonts w:ascii="宋体" w:hAnsi="宋体" w:cs="宋体"/>
                <w:color w:val="000000"/>
                <w:szCs w:val="21"/>
              </w:rPr>
            </w:pPr>
            <w:r>
              <w:rPr>
                <w:rFonts w:hint="eastAsia"/>
              </w:rPr>
              <w:t>江西省泰和县马市镇蜀口岛</w:t>
            </w:r>
            <w:r>
              <w:t>大千</w:t>
            </w:r>
            <w:r>
              <w:rPr>
                <w:rFonts w:hint="eastAsia"/>
              </w:rPr>
              <w:t>生态</w:t>
            </w:r>
            <w:r>
              <w:rPr>
                <w:rFonts w:hint="eastAsia"/>
                <w:color w:val="000000"/>
                <w:shd w:val="clear" w:color="auto" w:fill="FFFFFF"/>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hint="eastAsia" w:ascii="宋体" w:hAnsi="宋体" w:cs="宋体"/>
                <w:color w:val="000000"/>
                <w:szCs w:val="21"/>
              </w:rPr>
            </w:pPr>
          </w:p>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098" w:type="dxa"/>
            <w:vAlign w:val="center"/>
          </w:tcPr>
          <w:p>
            <w:pPr>
              <w:pStyle w:val="57"/>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r>
              <w:rPr>
                <w:rFonts w:hint="eastAsia" w:ascii="宋体" w:hAnsi="宋体" w:cs="宋体"/>
                <w:color w:val="000000"/>
                <w:szCs w:val="21"/>
              </w:rPr>
              <w:t>泰和县马市镇蜀口洲大千生态项目部会议室与</w:t>
            </w:r>
            <w:r>
              <w:rPr>
                <w:rFonts w:ascii="宋体" w:hAnsi="宋体" w:cs="宋体"/>
                <w:color w:val="000000"/>
                <w:szCs w:val="21"/>
              </w:rPr>
              <w:t>南京市鼓楼区集慧路</w:t>
            </w:r>
            <w:r>
              <w:rPr>
                <w:rFonts w:hint="eastAsia" w:ascii="宋体" w:hAnsi="宋体" w:cs="宋体"/>
                <w:color w:val="000000"/>
                <w:szCs w:val="21"/>
              </w:rPr>
              <w:t>18号</w:t>
            </w:r>
            <w:r>
              <w:rPr>
                <w:rFonts w:ascii="宋体" w:hAnsi="宋体" w:cs="宋体"/>
                <w:color w:val="000000"/>
                <w:szCs w:val="21"/>
              </w:rPr>
              <w:t>联创科技大厦</w:t>
            </w:r>
            <w:r>
              <w:rPr>
                <w:rFonts w:hint="eastAsia" w:ascii="宋体" w:hAnsi="宋体" w:cs="宋体"/>
                <w:color w:val="000000"/>
                <w:szCs w:val="21"/>
              </w:rPr>
              <w:t>A栋15层（同时</w:t>
            </w:r>
            <w:r>
              <w:rPr>
                <w:rFonts w:ascii="宋体" w:hAnsi="宋体" w:cs="宋体"/>
                <w:color w:val="000000"/>
                <w:szCs w:val="21"/>
              </w:rPr>
              <w:t>进行</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评标小组构成：人数不少于5人的单数，由招标人各相关部门成员组成。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098" w:type="dxa"/>
            <w:vAlign w:val="center"/>
          </w:tcPr>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57"/>
              <w:spacing w:before="63"/>
              <w:rPr>
                <w:rFonts w:ascii="宋体" w:hAnsi="宋体" w:cs="宋体"/>
                <w:color w:val="000000"/>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是</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中标人需在招标人发出中标通知7日内，按</w:t>
            </w:r>
            <w:permStart w:id="21" w:edGrp="everyone"/>
            <w:r>
              <w:rPr>
                <w:rFonts w:hint="eastAsia" w:ascii="宋体" w:hAnsi="宋体" w:cs="宋体"/>
                <w:b/>
                <w:color w:val="000000"/>
                <w:szCs w:val="21"/>
                <w:u w:val="single"/>
              </w:rPr>
              <w:t>中标价5</w:t>
            </w:r>
            <w:r>
              <w:rPr>
                <w:rFonts w:hint="eastAsia" w:ascii="宋体" w:hAnsi="宋体" w:cs="宋体"/>
                <w:color w:val="000000"/>
                <w:szCs w:val="21"/>
                <w:u w:val="single"/>
              </w:rPr>
              <w:t>%</w:t>
            </w:r>
            <w:permEnd w:id="21"/>
            <w:r>
              <w:rPr>
                <w:rFonts w:hint="eastAsia" w:ascii="宋体" w:hAnsi="宋体" w:cs="宋体"/>
                <w:color w:val="000000"/>
                <w:szCs w:val="21"/>
                <w:u w:val="single"/>
              </w:rPr>
              <w:t>向招标人提交履约保证金。退还时间及方式：全部工程竣工验收合格后一次性退还（不计息）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监督人：审计监察部</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216"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color w:val="000000"/>
                <w:szCs w:val="21"/>
                <w:highlight w:val="yellow"/>
              </w:rPr>
            </w:pPr>
            <w:r>
              <w:rPr>
                <w:rFonts w:hint="eastAsia"/>
                <w:color w:val="000000"/>
                <w:szCs w:val="21"/>
              </w:rPr>
              <w:t>最高控制价</w:t>
            </w:r>
          </w:p>
        </w:tc>
        <w:tc>
          <w:tcPr>
            <w:tcW w:w="4098" w:type="dxa"/>
            <w:vAlign w:val="center"/>
          </w:tcPr>
          <w:p>
            <w:pPr>
              <w:jc w:val="left"/>
              <w:rPr>
                <w:rFonts w:ascii="MS Mincho" w:hAnsi="MS Mincho" w:cs="MS Mincho"/>
                <w:color w:val="000000"/>
                <w:szCs w:val="21"/>
                <w:highlight w:val="yellow"/>
              </w:rPr>
            </w:pPr>
            <w:permStart w:id="22" w:edGrp="everyone"/>
            <w:r>
              <w:rPr>
                <w:rFonts w:hint="eastAsia" w:ascii="宋体" w:hAnsi="宋体" w:cs="宋体"/>
                <w:bCs/>
                <w:color w:val="000000"/>
                <w:szCs w:val="21"/>
              </w:rPr>
              <w:t>招标控制价为 390万元（高于此报价招标人不予接受）</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color w:val="000000"/>
                <w:szCs w:val="21"/>
              </w:rPr>
            </w:pPr>
            <w:r>
              <w:rPr>
                <w:rFonts w:hint="eastAsia"/>
                <w:color w:val="000000"/>
                <w:szCs w:val="21"/>
              </w:rPr>
              <w:t>投标人代表出席开标会</w:t>
            </w:r>
          </w:p>
        </w:tc>
        <w:tc>
          <w:tcPr>
            <w:tcW w:w="4098" w:type="dxa"/>
            <w:vAlign w:val="center"/>
          </w:tcPr>
          <w:p>
            <w:pPr>
              <w:jc w:val="left"/>
              <w:rPr>
                <w:rFonts w:ascii="MS Mincho" w:hAnsi="MS Mincho" w:cs="MS Mincho"/>
                <w:color w:val="000000"/>
                <w:szCs w:val="21"/>
              </w:rPr>
            </w:pPr>
            <w:permStart w:id="23" w:edGrp="everyone"/>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是否需要编制施工组织设计：</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否</w:t>
            </w:r>
          </w:p>
          <w:p>
            <w:pPr>
              <w:pStyle w:val="57"/>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是</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施工组织设计得分是否计入总分：</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合格性评审，不计入总分</w:t>
            </w:r>
          </w:p>
          <w:p>
            <w:pPr>
              <w:pStyle w:val="57"/>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098" w:type="dxa"/>
            <w:vAlign w:val="center"/>
          </w:tcPr>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57"/>
              <w:rPr>
                <w:rFonts w:ascii="宋体" w:hAnsi="宋体" w:cs="宋体"/>
                <w:color w:val="000000"/>
                <w:kern w:val="2"/>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（3）投标文件电子版形式：U盘</w:t>
            </w:r>
          </w:p>
          <w:p>
            <w:pPr>
              <w:pStyle w:val="57"/>
              <w:rPr>
                <w:rFonts w:ascii="MS Mincho" w:hAnsi="MS Mincho"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098" w:type="dxa"/>
            <w:vAlign w:val="center"/>
          </w:tcPr>
          <w:p>
            <w:pPr>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综合评估法</w:t>
            </w:r>
          </w:p>
          <w:p>
            <w:pPr>
              <w:rPr>
                <w:rFonts w:ascii="宋体" w:hAnsi="宋体" w:cs="宋体"/>
                <w:color w:val="000000"/>
                <w:szCs w:val="21"/>
              </w:rPr>
            </w:pPr>
            <w:r>
              <w:rPr>
                <w:rFonts w:hint="eastAsia" w:ascii="宋体" w:hAnsi="宋体" w:cs="宋体"/>
                <w:color w:val="000000"/>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098" w:type="dxa"/>
            <w:vAlign w:val="center"/>
          </w:tcPr>
          <w:p>
            <w:pPr>
              <w:pStyle w:val="57"/>
              <w:rPr>
                <w:rFonts w:ascii="宋体" w:hAnsi="宋体" w:cs="宋体"/>
                <w:color w:val="000000"/>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hint="eastAsia" w:ascii="宋体" w:hAnsi="宋体" w:cs="宋体"/>
                <w:b/>
                <w:color w:val="000000"/>
                <w:kern w:val="2"/>
                <w:sz w:val="21"/>
                <w:szCs w:val="21"/>
                <w:lang w:eastAsia="zh-CN"/>
              </w:rPr>
              <w:t>%</w:t>
            </w:r>
            <w:r>
              <w:rPr>
                <w:rFonts w:hint="eastAsia" w:ascii="宋体" w:hAnsi="宋体" w:cs="宋体"/>
                <w:color w:val="000000"/>
                <w:kern w:val="2"/>
                <w:sz w:val="21"/>
                <w:szCs w:val="21"/>
                <w:lang w:eastAsia="zh-CN"/>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color w:val="000000"/>
                <w:szCs w:val="21"/>
              </w:rPr>
            </w:pPr>
            <w:r>
              <w:rPr>
                <w:rFonts w:hint="eastAsia"/>
                <w:color w:val="000000"/>
                <w:szCs w:val="21"/>
              </w:rPr>
              <w:t>解释权</w:t>
            </w:r>
          </w:p>
        </w:tc>
        <w:tc>
          <w:tcPr>
            <w:tcW w:w="4098" w:type="dxa"/>
            <w:vAlign w:val="center"/>
          </w:tcPr>
          <w:p>
            <w:pPr>
              <w:jc w:val="left"/>
              <w:rPr>
                <w:rFonts w:ascii="MS Mincho" w:hAnsi="MS Mincho"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098"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凡参加投标的企业，一经发现有围串标、挂靠、转包等不良行为的，将会被列入黑名单。被列入黑名单的供应商将被禁止参与公司所有项目招采及合作。</w:t>
            </w:r>
          </w:p>
        </w:tc>
      </w:tr>
    </w:tbl>
    <w:p>
      <w:pPr>
        <w:rPr>
          <w:rFonts w:ascii="黑体" w:hAnsi="黑体" w:eastAsia="黑体"/>
          <w:color w:val="000000"/>
        </w:rPr>
      </w:pPr>
    </w:p>
    <w:p>
      <w:pPr>
        <w:pStyle w:val="4"/>
        <w:ind w:left="44" w:leftChars="21"/>
        <w:jc w:val="left"/>
        <w:rPr>
          <w:color w:val="000000"/>
        </w:rPr>
      </w:pPr>
      <w:bookmarkStart w:id="19" w:name="_Toc477628953"/>
      <w:bookmarkStart w:id="20" w:name="_Toc31320"/>
      <w:r>
        <w:rPr>
          <w:rFonts w:hint="eastAsia" w:ascii="黑体" w:hAnsi="黑体" w:eastAsia="黑体" w:cs="宋体"/>
          <w:color w:val="000000"/>
        </w:rPr>
        <w:br w:type="page"/>
      </w:r>
      <w:bookmarkEnd w:id="19"/>
      <w:bookmarkEnd w:id="20"/>
      <w:bookmarkStart w:id="21" w:name="_Toc477685845"/>
      <w:bookmarkStart w:id="22" w:name="_Toc477685929"/>
      <w:bookmarkStart w:id="23" w:name="_Toc477628955"/>
      <w:bookmarkStart w:id="24" w:name="_Toc16249"/>
      <w:bookmarkStart w:id="25" w:name="_Toc532903911"/>
      <w:bookmarkStart w:id="26" w:name="_Toc477686013"/>
      <w:bookmarkStart w:id="27" w:name="_Toc180993027"/>
      <w:r>
        <w:rPr>
          <w:rFonts w:hint="eastAsia" w:ascii="宋体" w:hAnsi="宋体" w:eastAsia="宋体"/>
          <w:color w:val="000000"/>
        </w:rPr>
        <w:t>1. 总则</w:t>
      </w:r>
      <w:bookmarkEnd w:id="21"/>
      <w:bookmarkEnd w:id="22"/>
      <w:bookmarkEnd w:id="23"/>
      <w:bookmarkEnd w:id="24"/>
      <w:bookmarkEnd w:id="25"/>
      <w:bookmarkEnd w:id="26"/>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本招标项目招标人：大千生态环境集团股份有限公司。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1.3.3本标段的质量要求：符合国家、地方、行业有关规定及总承包合同约定的标准。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28" w:name="_Toc477628956"/>
      <w:bookmarkStart w:id="29" w:name="_Toc532903912"/>
      <w:bookmarkStart w:id="30" w:name="_Toc20734"/>
      <w:bookmarkStart w:id="31" w:name="_Toc477686014"/>
      <w:bookmarkStart w:id="32" w:name="_Toc477685930"/>
      <w:bookmarkStart w:id="33" w:name="_Toc477685846"/>
      <w:r>
        <w:rPr>
          <w:rFonts w:hint="eastAsia" w:ascii="宋体" w:hAnsi="宋体" w:eastAsia="宋体"/>
          <w:color w:val="000000"/>
        </w:rPr>
        <w:t>2．招标文件</w:t>
      </w:r>
      <w:bookmarkEnd w:id="28"/>
      <w:bookmarkEnd w:id="29"/>
      <w:bookmarkEnd w:id="30"/>
      <w:bookmarkEnd w:id="31"/>
      <w:bookmarkEnd w:id="32"/>
      <w:bookmarkEnd w:id="33"/>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w:t>
      </w:r>
      <w:r>
        <w:rPr>
          <w:rFonts w:ascii="宋体" w:hAnsi="宋体" w:cs="宋体"/>
          <w:color w:val="000000"/>
          <w:szCs w:val="21"/>
        </w:rPr>
        <w:t>3</w:t>
      </w:r>
      <w:r>
        <w:rPr>
          <w:rFonts w:hint="eastAsia" w:ascii="宋体" w:hAnsi="宋体" w:cs="宋体"/>
          <w:color w:val="000000"/>
          <w:szCs w:val="21"/>
        </w:rPr>
        <w:t>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4" w:name="_Toc532903913"/>
      <w:bookmarkStart w:id="35" w:name="_Toc477685931"/>
      <w:bookmarkStart w:id="36" w:name="_Toc477686015"/>
      <w:bookmarkStart w:id="37" w:name="_Toc477628957"/>
      <w:bookmarkStart w:id="38" w:name="_Toc27633"/>
      <w:bookmarkStart w:id="39" w:name="_Toc477685847"/>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r>
        <w:rPr>
          <w:rFonts w:hint="eastAsia" w:ascii="宋体" w:hAnsi="宋体" w:eastAsia="宋体"/>
          <w:color w:val="000000"/>
        </w:rPr>
        <w:t>3．投标文件</w:t>
      </w:r>
      <w:bookmarkEnd w:id="34"/>
      <w:bookmarkEnd w:id="35"/>
      <w:bookmarkEnd w:id="36"/>
      <w:bookmarkEnd w:id="37"/>
      <w:bookmarkEnd w:id="38"/>
      <w:bookmarkEnd w:id="39"/>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3.2.1投标人应按招标文件前附表规定的范围报价。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spacing w:line="312" w:lineRule="auto"/>
        <w:ind w:left="199" w:leftChars="95" w:firstLine="491" w:firstLineChars="234"/>
        <w:rPr>
          <w:rFonts w:ascii="宋体" w:hAnsi="宋体" w:cs="宋体"/>
          <w:color w:val="000000"/>
          <w:kern w:val="0"/>
          <w:sz w:val="24"/>
        </w:rPr>
      </w:pPr>
      <w:permStart w:id="24" w:edGrp="everyone"/>
      <w:r>
        <w:rPr>
          <w:rFonts w:hint="eastAsia" w:ascii="宋体" w:hAnsi="宋体" w:cs="宋体"/>
          <w:color w:val="000000"/>
          <w:szCs w:val="21"/>
        </w:rPr>
        <w:t>3.2.3本工程的投标报价采用投标须知前附表所规定的方式。工程量清单所报单价是全费用单价，全费用综合单价</w:t>
      </w:r>
      <w:r>
        <w:rPr>
          <w:rFonts w:hint="eastAsia" w:ascii="Arial" w:hAnsi="Arial" w:cs="Arial"/>
          <w:color w:val="000000"/>
        </w:rPr>
        <w:t>包含完成分部分项工程项目的全部费用价格（税金按9%考虑），其组成包括但不限于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修筑挖除恢复原状、脚手架、支架、安全文明（标识标牌的制作、购买及安装，绿网的覆盖，现场安全人员管理）、水上作业、施工排水、赶工等措施费用。系统集成费、质保费用、系统联调费、交叉施工影响及配合费用，施工人员的食宿费、劳保费用、办公费、生活生产水电费、保险费也包含在报价里</w:t>
      </w:r>
      <w:bookmarkStart w:id="150" w:name="_GoBack"/>
      <w:bookmarkEnd w:id="150"/>
      <w:r>
        <w:rPr>
          <w:rFonts w:hint="eastAsia" w:ascii="Arial" w:hAnsi="Arial" w:cs="Arial"/>
          <w:color w:val="000000"/>
        </w:rPr>
        <w:t>。</w:t>
      </w:r>
    </w:p>
    <w:permEnd w:id="24"/>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6</w:t>
      </w:r>
      <w:r>
        <w:rPr>
          <w:rFonts w:hint="eastAsia" w:ascii="宋体" w:hAnsi="宋体" w:cs="宋体"/>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7</w:t>
      </w:r>
      <w:r>
        <w:rPr>
          <w:rFonts w:hint="eastAsia" w:ascii="宋体" w:hAnsi="宋体" w:cs="宋体"/>
          <w:color w:val="000000"/>
          <w:szCs w:val="21"/>
        </w:rPr>
        <w:t>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8</w:t>
      </w:r>
      <w:r>
        <w:rPr>
          <w:rFonts w:hint="eastAsia" w:ascii="宋体" w:hAnsi="宋体" w:cs="宋体"/>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3.4.5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40" w:name="_Toc477686016"/>
      <w:bookmarkStart w:id="41" w:name="_Toc477685932"/>
      <w:bookmarkStart w:id="42" w:name="_Toc477685848"/>
      <w:bookmarkStart w:id="43" w:name="_Toc477628958"/>
      <w:bookmarkStart w:id="44" w:name="_Toc24135"/>
      <w:bookmarkStart w:id="45" w:name="_Toc532903914"/>
      <w:r>
        <w:rPr>
          <w:rFonts w:hint="eastAsia" w:ascii="宋体" w:hAnsi="宋体" w:eastAsia="宋体"/>
          <w:color w:val="000000"/>
        </w:rPr>
        <w:t>4．投标</w:t>
      </w:r>
      <w:bookmarkEnd w:id="40"/>
      <w:bookmarkEnd w:id="41"/>
      <w:bookmarkEnd w:id="42"/>
      <w:bookmarkEnd w:id="43"/>
      <w:bookmarkEnd w:id="44"/>
      <w:bookmarkEnd w:id="45"/>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46" w:name="_Toc477686017"/>
      <w:bookmarkStart w:id="47" w:name="_Toc477685849"/>
      <w:bookmarkStart w:id="48" w:name="_Toc26794"/>
      <w:bookmarkStart w:id="49" w:name="_Toc532903915"/>
      <w:bookmarkStart w:id="50" w:name="_Toc477685933"/>
      <w:bookmarkStart w:id="51" w:name="_Toc477628959"/>
      <w:r>
        <w:rPr>
          <w:rFonts w:hint="eastAsia" w:ascii="宋体" w:hAnsi="宋体" w:eastAsia="宋体"/>
          <w:color w:val="000000"/>
        </w:rPr>
        <w:t>5．开标</w:t>
      </w:r>
      <w:bookmarkEnd w:id="46"/>
      <w:bookmarkEnd w:id="47"/>
      <w:bookmarkEnd w:id="48"/>
      <w:bookmarkEnd w:id="49"/>
      <w:bookmarkEnd w:id="50"/>
      <w:bookmarkEnd w:id="51"/>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52" w:name="_Toc477628960"/>
      <w:bookmarkStart w:id="53" w:name="_Toc532903916"/>
      <w:bookmarkStart w:id="54" w:name="_Toc25725"/>
      <w:bookmarkStart w:id="55" w:name="_Toc477685934"/>
      <w:bookmarkStart w:id="56" w:name="_Toc477685850"/>
      <w:bookmarkStart w:id="57" w:name="_Toc477686018"/>
      <w:r>
        <w:rPr>
          <w:rFonts w:hint="eastAsia" w:ascii="宋体" w:hAnsi="宋体" w:eastAsia="宋体"/>
          <w:color w:val="000000"/>
        </w:rPr>
        <w:t>6．评标</w:t>
      </w:r>
      <w:bookmarkEnd w:id="52"/>
      <w:bookmarkEnd w:id="53"/>
      <w:bookmarkEnd w:id="54"/>
      <w:bookmarkEnd w:id="55"/>
      <w:bookmarkEnd w:id="56"/>
      <w:bookmarkEnd w:id="57"/>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58" w:name="_Toc8826"/>
      <w:bookmarkStart w:id="59" w:name="_Toc477685851"/>
      <w:bookmarkStart w:id="60" w:name="_Toc477686019"/>
      <w:bookmarkStart w:id="61" w:name="_Toc477628961"/>
      <w:bookmarkStart w:id="62" w:name="_Toc477685935"/>
      <w:bookmarkStart w:id="63" w:name="_Toc532903917"/>
      <w:r>
        <w:rPr>
          <w:rFonts w:hint="eastAsia" w:ascii="宋体" w:hAnsi="宋体" w:eastAsia="宋体"/>
          <w:color w:val="000000"/>
        </w:rPr>
        <w:t>7．合同授予</w:t>
      </w:r>
      <w:bookmarkEnd w:id="58"/>
      <w:bookmarkEnd w:id="59"/>
      <w:bookmarkEnd w:id="60"/>
      <w:bookmarkEnd w:id="61"/>
      <w:bookmarkEnd w:id="62"/>
      <w:bookmarkEnd w:id="63"/>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64" w:name="_Toc477685936"/>
      <w:bookmarkStart w:id="65" w:name="_Toc3281"/>
      <w:bookmarkStart w:id="66" w:name="_Toc477628962"/>
      <w:bookmarkStart w:id="67" w:name="_Toc477686020"/>
      <w:bookmarkStart w:id="68" w:name="_Toc532903918"/>
      <w:bookmarkStart w:id="69" w:name="_Toc477685852"/>
      <w:r>
        <w:rPr>
          <w:rFonts w:hint="eastAsia" w:ascii="宋体" w:hAnsi="宋体" w:eastAsia="宋体"/>
          <w:color w:val="000000"/>
        </w:rPr>
        <w:t>8．重新招标和不再招标</w:t>
      </w:r>
      <w:bookmarkEnd w:id="64"/>
      <w:bookmarkEnd w:id="65"/>
      <w:bookmarkEnd w:id="66"/>
      <w:bookmarkEnd w:id="67"/>
      <w:bookmarkEnd w:id="68"/>
      <w:bookmarkEnd w:id="69"/>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满足项目进度需要的，招标人可采用竞争性谈判方式确定专业分包单位。</w:t>
      </w:r>
    </w:p>
    <w:p>
      <w:pPr>
        <w:pStyle w:val="4"/>
        <w:ind w:left="44" w:leftChars="21"/>
        <w:jc w:val="left"/>
        <w:rPr>
          <w:rFonts w:ascii="宋体" w:hAnsi="宋体" w:eastAsia="宋体"/>
          <w:color w:val="000000"/>
        </w:rPr>
      </w:pPr>
      <w:bookmarkStart w:id="70" w:name="_Toc477685937"/>
      <w:bookmarkStart w:id="71" w:name="_Toc30424"/>
      <w:bookmarkStart w:id="72" w:name="_Toc532903919"/>
      <w:bookmarkStart w:id="73" w:name="_Toc477628963"/>
      <w:bookmarkStart w:id="74" w:name="_Toc477685853"/>
      <w:bookmarkStart w:id="75" w:name="_Toc477686021"/>
      <w:r>
        <w:rPr>
          <w:rFonts w:hint="eastAsia" w:ascii="宋体" w:hAnsi="宋体" w:eastAsia="宋体"/>
          <w:color w:val="000000"/>
        </w:rPr>
        <w:t>9．纪律和监督</w:t>
      </w:r>
      <w:bookmarkEnd w:id="70"/>
      <w:bookmarkEnd w:id="71"/>
      <w:bookmarkEnd w:id="72"/>
      <w:bookmarkEnd w:id="73"/>
      <w:bookmarkEnd w:id="74"/>
      <w:bookmarkEnd w:id="75"/>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76" w:name="_Toc477686023"/>
      <w:bookmarkStart w:id="77" w:name="_Toc10517"/>
      <w:bookmarkStart w:id="78" w:name="_Toc477685855"/>
      <w:bookmarkStart w:id="79" w:name="_Toc477628965"/>
      <w:bookmarkStart w:id="80" w:name="_Toc477685939"/>
      <w:bookmarkStart w:id="81" w:name="_Toc532903920"/>
      <w:r>
        <w:rPr>
          <w:rFonts w:hint="eastAsia" w:ascii="宋体" w:hAnsi="宋体" w:eastAsia="宋体"/>
          <w:color w:val="000000"/>
        </w:rPr>
        <w:t>10</w:t>
      </w:r>
      <w:bookmarkEnd w:id="76"/>
      <w:bookmarkEnd w:id="77"/>
      <w:bookmarkEnd w:id="78"/>
      <w:bookmarkEnd w:id="79"/>
      <w:bookmarkEnd w:id="80"/>
      <w:r>
        <w:rPr>
          <w:rFonts w:hint="eastAsia" w:ascii="宋体" w:hAnsi="宋体" w:eastAsia="宋体"/>
          <w:color w:val="000000"/>
        </w:rPr>
        <w:t>.需要补充的其他内容</w:t>
      </w:r>
      <w:bookmarkEnd w:id="81"/>
    </w:p>
    <w:bookmarkEnd w:id="27"/>
    <w:p>
      <w:pPr>
        <w:spacing w:line="312" w:lineRule="auto"/>
        <w:ind w:left="199" w:leftChars="95" w:firstLine="491" w:firstLineChars="234"/>
        <w:rPr>
          <w:rFonts w:ascii="宋体" w:hAnsi="宋体" w:cs="宋体"/>
          <w:color w:val="000000"/>
          <w:szCs w:val="21"/>
        </w:rPr>
      </w:pPr>
      <w:bookmarkStart w:id="82" w:name="_Toc269475967"/>
      <w:r>
        <w:rPr>
          <w:rFonts w:hint="eastAsia" w:ascii="宋体" w:hAnsi="宋体" w:cs="宋体"/>
          <w:color w:val="000000"/>
          <w:szCs w:val="21"/>
        </w:rPr>
        <w:t>需要补充的其他内容：见投标人须知前附表。</w:t>
      </w:r>
    </w:p>
    <w:p>
      <w:pPr>
        <w:spacing w:line="312" w:lineRule="auto"/>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82"/>
      <w:bookmarkStart w:id="83" w:name="_Toc477685940"/>
      <w:bookmarkStart w:id="84" w:name="_Toc532903921"/>
      <w:bookmarkStart w:id="85" w:name="_Toc477686024"/>
      <w:bookmarkStart w:id="86" w:name="_Toc477685856"/>
      <w:r>
        <w:rPr>
          <w:rFonts w:hint="eastAsia" w:ascii="黑体" w:hAnsi="黑体" w:eastAsia="黑体"/>
          <w:b w:val="0"/>
          <w:color w:val="000000"/>
          <w:sz w:val="32"/>
          <w:szCs w:val="32"/>
        </w:rPr>
        <w:t>第二章   评标办法</w:t>
      </w:r>
      <w:bookmarkEnd w:id="83"/>
      <w:bookmarkEnd w:id="84"/>
      <w:bookmarkEnd w:id="85"/>
      <w:bookmarkEnd w:id="86"/>
    </w:p>
    <w:p>
      <w:pPr>
        <w:spacing w:line="360" w:lineRule="auto"/>
        <w:ind w:left="44" w:leftChars="21"/>
        <w:jc w:val="center"/>
        <w:rPr>
          <w:rFonts w:ascii="宋体" w:hAnsi="宋体" w:cs="宋体"/>
          <w:b/>
          <w:bCs/>
          <w:color w:val="000000"/>
          <w:sz w:val="28"/>
          <w:szCs w:val="28"/>
        </w:rPr>
      </w:pPr>
      <w:bookmarkStart w:id="87" w:name="_Toc477685857"/>
      <w:bookmarkStart w:id="88" w:name="_Toc477686025"/>
      <w:bookmarkStart w:id="89" w:name="_Toc477628967"/>
      <w:bookmarkStart w:id="90" w:name="_Toc477685941"/>
      <w:bookmarkStart w:id="91" w:name="_Toc606"/>
      <w:bookmarkStart w:id="92" w:name="_Toc269475971"/>
      <w:r>
        <w:rPr>
          <w:rFonts w:hint="eastAsia" w:ascii="宋体" w:hAnsi="宋体" w:cs="宋体"/>
          <w:b/>
          <w:bCs/>
          <w:color w:val="000000"/>
          <w:sz w:val="28"/>
          <w:szCs w:val="28"/>
        </w:rPr>
        <w:t>总则</w:t>
      </w:r>
      <w:bookmarkEnd w:id="87"/>
      <w:bookmarkEnd w:id="88"/>
      <w:bookmarkEnd w:id="89"/>
      <w:bookmarkEnd w:id="90"/>
      <w:bookmarkEnd w:id="91"/>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2.成立5人及</w:t>
      </w:r>
      <w:r>
        <w:rPr>
          <w:rFonts w:ascii="宋体" w:hAnsi="宋体" w:cs="宋体"/>
          <w:color w:val="000000"/>
          <w:szCs w:val="21"/>
        </w:rPr>
        <w:t>以上单数</w:t>
      </w:r>
      <w:r>
        <w:rPr>
          <w:rFonts w:hint="eastAsia" w:ascii="宋体" w:hAnsi="宋体" w:cs="宋体"/>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rPr>
      </w:pPr>
      <w:bookmarkStart w:id="93" w:name="_Toc532903922"/>
      <w:r>
        <w:rPr>
          <w:rFonts w:hint="eastAsia" w:ascii="宋体" w:hAnsi="宋体" w:eastAsia="宋体"/>
          <w:color w:val="000000"/>
        </w:rPr>
        <w:t>1.评标方法</w:t>
      </w:r>
      <w:bookmarkEnd w:id="93"/>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本招标项目采用“综合评估法”。</w:t>
      </w:r>
    </w:p>
    <w:p>
      <w:pPr>
        <w:spacing w:line="312" w:lineRule="auto"/>
        <w:ind w:left="199" w:leftChars="95" w:firstLine="491" w:firstLineChars="234"/>
        <w:rPr>
          <w:rFonts w:ascii="宋体" w:cs="宋体"/>
          <w:color w:val="000000"/>
          <w:sz w:val="24"/>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94" w:name="_Toc532903923"/>
      <w:r>
        <w:rPr>
          <w:rFonts w:hint="eastAsia" w:ascii="宋体" w:hAnsi="宋体" w:eastAsia="宋体"/>
          <w:color w:val="000000"/>
        </w:rPr>
        <w:t>2.评审标准</w:t>
      </w:r>
      <w:bookmarkEnd w:id="94"/>
    </w:p>
    <w:p>
      <w:pPr>
        <w:spacing w:line="360" w:lineRule="auto"/>
        <w:ind w:left="44" w:leftChars="21"/>
        <w:rPr>
          <w:rFonts w:ascii="宋体" w:hAnsi="宋体" w:cs="宋体"/>
          <w:b/>
          <w:bCs/>
          <w:color w:val="000000"/>
          <w:sz w:val="24"/>
        </w:rPr>
      </w:pPr>
      <w:r>
        <w:rPr>
          <w:rFonts w:hint="eastAsia" w:ascii="宋体" w:hAnsi="宋体" w:cs="宋体"/>
          <w:b/>
          <w:bCs/>
          <w:color w:val="000000"/>
          <w:sz w:val="24"/>
        </w:rPr>
        <w:t>2.1初步评审标准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2.1.1形式评审标准：见评标办法。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2.1.2资格评审标准：见评标办法。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2.1.3响应性评审标准：见评标办法。</w:t>
      </w:r>
    </w:p>
    <w:tbl>
      <w:tblPr>
        <w:tblStyle w:val="44"/>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9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评审因素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hint="eastAsia" w:ascii="宋体" w:hAnsi="宋体" w:cs="宋体"/>
                <w:color w:val="000000"/>
                <w:sz w:val="21"/>
                <w:szCs w:val="21"/>
                <w:lang w:eastAsia="zh-CN"/>
              </w:rPr>
              <w:t>、资质证书、安全生产许可证</w:t>
            </w:r>
            <w:r>
              <w:rPr>
                <w:rFonts w:ascii="宋体" w:hAnsi="宋体" w:cs="宋体"/>
                <w:color w:val="000000"/>
                <w:sz w:val="21"/>
                <w:szCs w:val="21"/>
                <w:lang w:eastAsia="zh-CN"/>
              </w:rPr>
              <w:t>一致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授权委托书</w:t>
            </w:r>
          </w:p>
        </w:tc>
        <w:tc>
          <w:tcPr>
            <w:tcW w:w="4991" w:type="dxa"/>
            <w:tcBorders>
              <w:top w:val="single" w:color="auto" w:sz="4" w:space="0"/>
              <w:left w:val="single" w:color="auto" w:sz="4" w:space="0"/>
              <w:bottom w:val="single" w:color="auto" w:sz="4" w:space="0"/>
              <w:right w:val="single" w:color="auto" w:sz="4" w:space="0"/>
            </w:tcBorders>
            <w:vAlign w:val="center"/>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a、出具法定代表人授权委托书;</w:t>
            </w:r>
          </w:p>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000000"/>
                <w:szCs w:val="21"/>
              </w:rPr>
            </w:pPr>
            <w:r>
              <w:rPr>
                <w:rFonts w:hint="eastAsia" w:ascii="宋体" w:hAnsi="宋体" w:cs="宋体"/>
                <w:color w:val="000000"/>
                <w:szCs w:val="21"/>
              </w:rPr>
              <w:t>投标函签字盖章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有法定代表人或其委托代理人签字或</w:t>
            </w:r>
            <w:r>
              <w:rPr>
                <w:rFonts w:ascii="宋体" w:hAnsi="宋体" w:cs="宋体"/>
                <w:color w:val="000000"/>
                <w:kern w:val="0"/>
                <w:szCs w:val="21"/>
              </w:rPr>
              <w:t>盖章</w:t>
            </w:r>
            <w:r>
              <w:rPr>
                <w:rFonts w:hint="eastAsia" w:ascii="宋体" w:hAnsi="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w:t>
            </w:r>
          </w:p>
        </w:tc>
        <w:tc>
          <w:tcPr>
            <w:tcW w:w="499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hint="eastAsia" w:ascii="宋体" w:hAnsi="宋体" w:cs="宋体"/>
                <w:color w:val="000000"/>
                <w:kern w:val="0"/>
                <w:szCs w:val="21"/>
              </w:rPr>
              <w:t>七</w:t>
            </w:r>
            <w:r>
              <w:rPr>
                <w:rFonts w:ascii="宋体" w:hAnsi="宋体" w:cs="宋体"/>
                <w:color w:val="000000"/>
                <w:kern w:val="0"/>
                <w:szCs w:val="21"/>
              </w:rPr>
              <w:t>章“投标文件格式”的要求</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营业执照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资质等级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szCs w:val="21"/>
              </w:rPr>
              <w:t>须具有电子与智能化工程专业承包二级（含）及</w:t>
            </w:r>
            <w:r>
              <w:rPr>
                <w:rFonts w:ascii="宋体" w:hAnsi="宋体" w:cs="宋体"/>
                <w:color w:val="000000"/>
                <w:szCs w:val="21"/>
              </w:rPr>
              <w:t>以上资质证书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安全生产许可证</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25" w:edGrp="everyone"/>
            <w:r>
              <w:rPr>
                <w:rFonts w:hint="eastAsia" w:ascii="宋体" w:hAnsi="宋体" w:cs="宋体"/>
                <w:color w:val="000000"/>
                <w:szCs w:val="21"/>
              </w:rPr>
              <w:t>须具有安全生产许可证，</w:t>
            </w:r>
            <w:r>
              <w:rPr>
                <w:rFonts w:ascii="宋体" w:hAnsi="宋体" w:cs="宋体"/>
                <w:color w:val="000000"/>
                <w:szCs w:val="21"/>
              </w:rPr>
              <w:t>并在有效期内</w:t>
            </w:r>
            <w:permEnd w:id="2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财务状况</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类似项目业绩</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26" w:edGrp="everyone"/>
            <w:r>
              <w:rPr>
                <w:rFonts w:hint="eastAsia" w:ascii="宋体" w:hAnsi="宋体"/>
                <w:color w:val="000000"/>
                <w:szCs w:val="21"/>
              </w:rPr>
              <w:t xml:space="preserve"> 200万元（含）</w:t>
            </w:r>
            <w:r>
              <w:rPr>
                <w:rFonts w:ascii="宋体" w:hAnsi="宋体"/>
                <w:color w:val="000000"/>
                <w:szCs w:val="21"/>
              </w:rPr>
              <w:t>以上</w:t>
            </w:r>
            <w:permEnd w:id="26"/>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信誉</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按照</w:t>
            </w:r>
            <w:r>
              <w:rPr>
                <w:rFonts w:ascii="宋体" w:hAnsi="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项目负责人</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机电专业二级及以上注册建造师</w:t>
            </w:r>
            <w:r>
              <w:rPr>
                <w:rFonts w:ascii="宋体" w:hAnsi="宋体" w:cs="宋体"/>
                <w:color w:val="000000"/>
                <w:kern w:val="0"/>
                <w:szCs w:val="21"/>
              </w:rPr>
              <w:t>证</w:t>
            </w:r>
            <w:r>
              <w:rPr>
                <w:rFonts w:hint="eastAsia" w:ascii="宋体" w:hAnsi="宋体" w:cs="宋体"/>
                <w:color w:val="000000"/>
                <w:kern w:val="0"/>
                <w:szCs w:val="21"/>
              </w:rPr>
              <w:t>书且具有《安全生产考核合格证书》（B证）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其他要求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27" w:edGrp="everyone"/>
            <w:r>
              <w:rPr>
                <w:rFonts w:hint="eastAsia" w:ascii="宋体" w:hAnsi="宋体" w:cs="宋体"/>
                <w:color w:val="000000"/>
                <w:kern w:val="0"/>
                <w:szCs w:val="21"/>
              </w:rPr>
              <w:t>无</w:t>
            </w:r>
            <w:permEnd w:id="2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投标内容</w:t>
            </w:r>
          </w:p>
        </w:tc>
        <w:tc>
          <w:tcPr>
            <w:tcW w:w="4991"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szCs w:val="21"/>
              </w:rPr>
            </w:pPr>
            <w:r>
              <w:rPr>
                <w:rFonts w:hint="eastAsia" w:ascii="宋体" w:hAnsi="宋体" w:cs="宋体"/>
                <w:color w:val="000000"/>
                <w:szCs w:val="21"/>
              </w:rPr>
              <w:t>本次招标内容为施工图及清单范围内所含的顶管及工作井等专业分包工程，具体详见图纸及清单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工期</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permStart w:id="28" w:edGrp="everyone"/>
            <w:r>
              <w:rPr>
                <w:rFonts w:hint="eastAsia" w:ascii="宋体" w:hAnsi="宋体" w:cs="宋体"/>
                <w:color w:val="000000"/>
                <w:sz w:val="21"/>
                <w:szCs w:val="21"/>
                <w:u w:val="single"/>
                <w:lang w:eastAsia="zh-CN"/>
              </w:rPr>
              <w:t>20</w:t>
            </w:r>
            <w:r>
              <w:rPr>
                <w:rFonts w:hint="eastAsia" w:ascii="宋体" w:hAnsi="宋体" w:cs="宋体"/>
                <w:color w:val="000000"/>
                <w:sz w:val="21"/>
                <w:szCs w:val="21"/>
                <w:lang w:eastAsia="zh-CN"/>
              </w:rPr>
              <w:t>日历天</w:t>
            </w:r>
            <w:permEnd w:id="2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质量标准</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投标有效期</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投标保证金</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permStart w:id="29" w:edGrp="everyone"/>
            <w:r>
              <w:rPr>
                <w:rFonts w:hint="eastAsia" w:ascii="宋体" w:hAnsi="宋体" w:cs="宋体"/>
                <w:color w:val="000000"/>
                <w:sz w:val="21"/>
                <w:szCs w:val="21"/>
                <w:lang w:eastAsia="zh-CN"/>
              </w:rPr>
              <w:t xml:space="preserve"> 伍万元</w:t>
            </w:r>
            <w:permEnd w:id="2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已标价工程量清单</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符合第四章</w:t>
            </w:r>
            <w:r>
              <w:rPr>
                <w:rFonts w:ascii="宋体" w:hAnsi="宋体" w:cs="宋体"/>
                <w:color w:val="000000"/>
                <w:sz w:val="21"/>
                <w:szCs w:val="21"/>
                <w:lang w:eastAsia="zh-CN"/>
              </w:rPr>
              <w:t>“</w:t>
            </w:r>
            <w:r>
              <w:rPr>
                <w:rFonts w:hint="eastAsia" w:ascii="宋体" w:hAnsi="宋体" w:cs="宋体"/>
                <w:color w:val="000000"/>
                <w:sz w:val="21"/>
                <w:szCs w:val="21"/>
                <w:lang w:eastAsia="zh-CN"/>
              </w:rPr>
              <w:t>工程量清单</w:t>
            </w:r>
            <w:r>
              <w:rPr>
                <w:rFonts w:ascii="宋体" w:hAnsi="宋体" w:cs="宋体"/>
                <w:color w:val="000000"/>
                <w:sz w:val="21"/>
                <w:szCs w:val="21"/>
                <w:lang w:eastAsia="zh-CN"/>
              </w:rPr>
              <w:t>”</w:t>
            </w:r>
            <w:r>
              <w:rPr>
                <w:rFonts w:hint="eastAsia" w:ascii="宋体" w:hAnsi="宋体" w:cs="宋体"/>
                <w:color w:val="000000"/>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投标报价范围</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技术标准和要求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748" w:type="dxa"/>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备注：评标小组依据本章第1.</w:t>
      </w:r>
      <w:r>
        <w:rPr>
          <w:rFonts w:ascii="宋体" w:hAnsi="宋体" w:cs="宋体"/>
          <w:color w:val="000000"/>
          <w:szCs w:val="21"/>
        </w:rPr>
        <w:t xml:space="preserve">1.1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2</w:t>
      </w:r>
      <w:r>
        <w:rPr>
          <w:rFonts w:ascii="宋体" w:hAnsi="宋体" w:cs="宋体"/>
          <w:color w:val="000000"/>
          <w:szCs w:val="21"/>
        </w:rPr>
        <w:t xml:space="preserve">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szCs w:val="21"/>
        </w:rPr>
      </w:pPr>
      <w:r>
        <w:rPr>
          <w:rFonts w:hint="eastAsia" w:ascii="宋体" w:hAnsi="宋体" w:cs="宋体"/>
          <w:color w:val="000000"/>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2.2详细评审标准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2.2.1资信部分评分标准（满分10分）：见评标办法。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2.2.2施工组织设计评分标准（满分10分）：见评标办法。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2.2.3投标报价评分标准（满分80分）：见评标办法。</w:t>
      </w:r>
    </w:p>
    <w:tbl>
      <w:tblPr>
        <w:tblStyle w:val="44"/>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条款内容</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分值构成</w:t>
            </w:r>
          </w:p>
          <w:p>
            <w:pPr>
              <w:spacing w:line="440" w:lineRule="exact"/>
              <w:jc w:val="center"/>
              <w:rPr>
                <w:rFonts w:ascii="宋体" w:hAnsi="宋体" w:cs="宋体"/>
                <w:color w:val="000000"/>
                <w:kern w:val="0"/>
                <w:szCs w:val="21"/>
              </w:rPr>
            </w:pPr>
            <w:r>
              <w:rPr>
                <w:rFonts w:hint="eastAsia" w:ascii="宋体" w:hAnsi="宋体" w:cs="宋体"/>
                <w:color w:val="000000"/>
                <w:kern w:val="0"/>
                <w:szCs w:val="21"/>
              </w:rPr>
              <w:t>（总分100分）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资信部分：10分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施工组织设计：10分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评分因素</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w:t>
            </w:r>
            <w:r>
              <w:rPr>
                <w:rFonts w:hint="eastAsia" w:ascii="宋体" w:hAnsi="宋体" w:cs="宋体"/>
                <w:color w:val="000000"/>
                <w:szCs w:val="21"/>
              </w:rPr>
              <w:t>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30" w:edGrp="everyone"/>
            <w:r>
              <w:rPr>
                <w:rFonts w:hint="eastAsia" w:ascii="宋体" w:hAnsi="宋体" w:cs="宋体"/>
                <w:color w:val="000000"/>
                <w:kern w:val="0"/>
                <w:szCs w:val="21"/>
              </w:rPr>
              <w:t xml:space="preserve"> 200万元及</w:t>
            </w:r>
            <w:r>
              <w:rPr>
                <w:rFonts w:ascii="宋体" w:hAnsi="宋体" w:cs="宋体"/>
                <w:color w:val="000000"/>
                <w:kern w:val="0"/>
                <w:szCs w:val="21"/>
              </w:rPr>
              <w:t>以上</w:t>
            </w:r>
            <w:permEnd w:id="30"/>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r>
              <w:rPr>
                <w:rFonts w:hint="eastAsia" w:ascii="宋体" w:hAnsi="宋体" w:cs="宋体"/>
                <w:color w:val="000000"/>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拟派项目负责人业绩（4分）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项目负责人近三年承担过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31" w:edGrp="everyone"/>
            <w:r>
              <w:rPr>
                <w:rFonts w:hint="eastAsia" w:ascii="宋体" w:hAnsi="宋体" w:cs="宋体"/>
                <w:color w:val="000000"/>
                <w:kern w:val="0"/>
                <w:szCs w:val="21"/>
              </w:rPr>
              <w:t xml:space="preserve">200万元及以上 </w:t>
            </w:r>
            <w:permEnd w:id="31"/>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p>
          <w:p>
            <w:pPr>
              <w:spacing w:line="440" w:lineRule="exact"/>
              <w:ind w:firstLine="105" w:firstLineChars="50"/>
              <w:jc w:val="left"/>
              <w:rPr>
                <w:rFonts w:ascii="宋体" w:hAnsi="宋体" w:cs="宋体"/>
                <w:color w:val="000000"/>
                <w:kern w:val="0"/>
                <w:szCs w:val="21"/>
              </w:rPr>
            </w:pPr>
            <w:r>
              <w:rPr>
                <w:rFonts w:hint="eastAsia" w:ascii="宋体" w:hAnsi="宋体" w:cs="宋体"/>
                <w:color w:val="000000"/>
                <w:kern w:val="0"/>
                <w:szCs w:val="21"/>
              </w:rPr>
              <w:t>投标人须确保业绩真实有效，如提供虚假业绩，则取消其投标、中标资格。</w:t>
            </w:r>
            <w:r>
              <w:rPr>
                <w:rFonts w:hint="eastAsia" w:ascii="宋体" w:hAnsi="宋体" w:cs="宋体"/>
                <w:b/>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项目管理人员（2分）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1、拟派项目管理机构应配备专门的项目负责人、技术负责人等。其中施工项目部管理常驻人员不得少于7人，主要包括：项目负责人1人，具备</w:t>
            </w:r>
            <w:permStart w:id="32" w:edGrp="everyone"/>
            <w:r>
              <w:rPr>
                <w:rFonts w:hint="eastAsia" w:ascii="宋体" w:hAnsi="宋体" w:cs="宋体"/>
                <w:color w:val="000000"/>
                <w:szCs w:val="21"/>
                <w:lang w:eastAsia="zh-CN"/>
              </w:rPr>
              <w:t>机电</w:t>
            </w:r>
            <w:r>
              <w:rPr>
                <w:rFonts w:hint="eastAsia" w:ascii="宋体" w:hAnsi="宋体" w:cs="宋体"/>
                <w:lang w:eastAsia="zh-CN"/>
              </w:rPr>
              <w:t>工程</w:t>
            </w:r>
            <w:r>
              <w:rPr>
                <w:rFonts w:hint="eastAsia" w:ascii="宋体" w:hAnsi="宋体" w:cs="宋体"/>
                <w:color w:val="000000"/>
                <w:szCs w:val="21"/>
                <w:lang w:eastAsia="zh-CN"/>
              </w:rPr>
              <w:t>专业二级注册建造师证书</w:t>
            </w:r>
            <w:permEnd w:id="32"/>
            <w:r>
              <w:rPr>
                <w:rFonts w:hint="eastAsia" w:ascii="宋体" w:hAnsi="宋体" w:cs="宋体"/>
                <w:color w:val="000000"/>
                <w:szCs w:val="21"/>
                <w:lang w:eastAsia="zh-CN"/>
              </w:rPr>
              <w:t>且具有《安全生产考核合格证书》（B证））、技术负责人1人（具有工程类中级及以上职称）以及施工员、质量员、安全员、材料员、资料员等关键岗位人员，技术人员配备合理，各工种管理人员齐全。提供相应执业证书和近半年在本单位缴纳社保证明及劳动合同复印件。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施工组织设计评分标准（10分）</w:t>
            </w:r>
          </w:p>
        </w:tc>
        <w:tc>
          <w:tcPr>
            <w:tcW w:w="7008"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ascii="宋体" w:hAnsi="宋体" w:cs="宋体"/>
                <w:color w:val="000000"/>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总体概述（1分）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85"/>
              <w:numPr>
                <w:ilvl w:val="0"/>
                <w:numId w:val="4"/>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施工组织总体设想、方案针对性是否符合本工程特点</w:t>
            </w:r>
            <w:r>
              <w:rPr>
                <w:rFonts w:ascii="宋体" w:hAnsi="宋体" w:cs="宋体"/>
                <w:color w:val="000000"/>
                <w:kern w:val="0"/>
                <w:szCs w:val="21"/>
              </w:rPr>
              <w:t>。</w:t>
            </w:r>
          </w:p>
          <w:p>
            <w:pPr>
              <w:pStyle w:val="85"/>
              <w:numPr>
                <w:ilvl w:val="0"/>
                <w:numId w:val="4"/>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分部分项施工方案及质量保证措施（4分）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1、施工方法、施工措施合理性(2分)</w:t>
            </w:r>
          </w:p>
          <w:p>
            <w:pPr>
              <w:spacing w:line="440" w:lineRule="exact"/>
              <w:rPr>
                <w:rFonts w:ascii="宋体" w:hAnsi="宋体" w:cs="宋体"/>
                <w:color w:val="000000"/>
                <w:kern w:val="0"/>
                <w:szCs w:val="21"/>
              </w:rPr>
            </w:pPr>
            <w:r>
              <w:rPr>
                <w:rFonts w:hint="eastAsia" w:ascii="宋体" w:hAnsi="宋体" w:cs="宋体"/>
                <w:color w:val="000000"/>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质量、工期、安全、文明施工及环境保护（2分）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劳动力、机械设备和材料投入计划（2分）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冬雨季施工措施（0.5分）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创新（0.5分）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60"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2.2.3</w:t>
            </w:r>
          </w:p>
        </w:tc>
        <w:tc>
          <w:tcPr>
            <w:tcW w:w="732"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投标报价计算</w:t>
            </w:r>
          </w:p>
        </w:tc>
        <w:tc>
          <w:tcPr>
            <w:tcW w:w="4927" w:type="dxa"/>
            <w:tcBorders>
              <w:top w:val="single" w:color="auto" w:sz="4" w:space="0"/>
              <w:left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1、算术平均值（A）：A=所有有效投标文件的评标价算术平均值（评标价是指经澄清、补正和修正算术计算错误的投标报价，有效投标文件是指未被评标小组判定为无效标的投标）</w:t>
            </w:r>
          </w:p>
          <w:p>
            <w:pPr>
              <w:pStyle w:val="85"/>
              <w:spacing w:line="440" w:lineRule="exact"/>
              <w:ind w:left="360" w:firstLine="0" w:firstLineChars="0"/>
              <w:jc w:val="left"/>
              <w:rPr>
                <w:rFonts w:ascii="宋体" w:hAnsi="宋体" w:cs="宋体"/>
                <w:color w:val="000000"/>
                <w:kern w:val="0"/>
                <w:szCs w:val="21"/>
              </w:rPr>
            </w:pPr>
            <w:r>
              <w:rPr>
                <w:rFonts w:hint="eastAsia" w:ascii="宋体" w:hAnsi="宋体" w:cs="宋体"/>
                <w:color w:val="000000"/>
                <w:kern w:val="0"/>
                <w:szCs w:val="21"/>
              </w:rPr>
              <w:t>评标基准价=A×K，K值取值</w:t>
            </w:r>
            <w:permStart w:id="33" w:edGrp="everyone"/>
            <w:r>
              <w:rPr>
                <w:rFonts w:hint="eastAsia" w:ascii="宋体" w:hAnsi="宋体" w:cs="宋体"/>
                <w:color w:val="000000"/>
                <w:kern w:val="0"/>
                <w:szCs w:val="21"/>
              </w:rPr>
              <w:t>97%</w:t>
            </w:r>
          </w:p>
          <w:permEnd w:id="33"/>
          <w:p>
            <w:pPr>
              <w:spacing w:line="440" w:lineRule="exact"/>
              <w:jc w:val="left"/>
              <w:rPr>
                <w:rFonts w:ascii="宋体" w:hAnsi="宋体" w:cs="宋体"/>
                <w:color w:val="000000"/>
                <w:kern w:val="0"/>
                <w:szCs w:val="21"/>
              </w:rPr>
            </w:pPr>
            <w:r>
              <w:rPr>
                <w:rFonts w:hint="eastAsia" w:ascii="宋体" w:hAnsi="宋体" w:cs="宋体"/>
                <w:color w:val="000000"/>
                <w:szCs w:val="21"/>
              </w:rPr>
              <w:t>投标报价等于评标基准价的得满分，投标报价相对评标基准价每低1%扣</w:t>
            </w:r>
            <w:r>
              <w:rPr>
                <w:rFonts w:ascii="宋体" w:hAnsi="宋体" w:cs="宋体"/>
                <w:color w:val="000000"/>
                <w:szCs w:val="21"/>
              </w:rPr>
              <w:t>1</w:t>
            </w:r>
            <w:r>
              <w:rPr>
                <w:rFonts w:hint="eastAsia" w:ascii="宋体" w:hAnsi="宋体" w:cs="宋体"/>
                <w:color w:val="000000"/>
                <w:szCs w:val="21"/>
              </w:rPr>
              <w:t>分，每高1%扣</w:t>
            </w:r>
            <w:r>
              <w:rPr>
                <w:rFonts w:ascii="宋体" w:hAnsi="宋体" w:cs="宋体"/>
                <w:color w:val="000000"/>
                <w:szCs w:val="21"/>
              </w:rPr>
              <w:t>1</w:t>
            </w:r>
            <w:r>
              <w:rPr>
                <w:rFonts w:hint="eastAsia" w:ascii="宋体" w:hAnsi="宋体" w:cs="宋体"/>
                <w:color w:val="000000"/>
                <w:szCs w:val="21"/>
              </w:rPr>
              <w:t>.5分；偏离不足1%的，按照插入法计算得分。</w:t>
            </w:r>
            <w:r>
              <w:rPr>
                <w:rFonts w:hint="eastAsia" w:ascii="宋体" w:hAnsi="宋体" w:cs="宋体"/>
                <w:color w:val="000000"/>
                <w:kern w:val="0"/>
                <w:szCs w:val="21"/>
              </w:rPr>
              <w:t xml:space="preserve"> </w:t>
            </w:r>
          </w:p>
          <w:p>
            <w:pPr>
              <w:pStyle w:val="99"/>
              <w:ind w:left="1155" w:hanging="1155" w:hangingChars="550"/>
              <w:rPr>
                <w:rFonts w:hAnsi="宋体"/>
                <w:sz w:val="21"/>
                <w:szCs w:val="21"/>
              </w:rPr>
            </w:pPr>
            <w:r>
              <w:rPr>
                <w:rFonts w:hAnsi="宋体"/>
                <w:sz w:val="21"/>
                <w:szCs w:val="21"/>
              </w:rPr>
              <w:t>2</w:t>
            </w:r>
            <w:r>
              <w:rPr>
                <w:rFonts w:hint="eastAsia" w:hAnsi="宋体"/>
                <w:sz w:val="21"/>
                <w:szCs w:val="21"/>
              </w:rPr>
              <w:t>、偏差率</w:t>
            </w:r>
            <w:r>
              <w:rPr>
                <w:rFonts w:hAnsi="宋体"/>
                <w:sz w:val="21"/>
                <w:szCs w:val="21"/>
              </w:rPr>
              <w:t>=</w:t>
            </w:r>
            <w:r>
              <w:rPr>
                <w:rFonts w:hint="eastAsia" w:hAnsi="宋体"/>
                <w:sz w:val="21"/>
                <w:szCs w:val="21"/>
              </w:rPr>
              <w:t>（投标报价- 评标</w:t>
            </w:r>
            <w:r>
              <w:rPr>
                <w:rFonts w:hAnsi="宋体"/>
                <w:sz w:val="21"/>
                <w:szCs w:val="21"/>
              </w:rPr>
              <w:t>基准价</w:t>
            </w:r>
            <w:r>
              <w:rPr>
                <w:rFonts w:hint="eastAsia" w:hAnsi="宋体"/>
                <w:sz w:val="21"/>
                <w:szCs w:val="21"/>
              </w:rPr>
              <w:t>）/评标</w:t>
            </w:r>
            <w:r>
              <w:rPr>
                <w:rFonts w:hAnsi="宋体"/>
                <w:sz w:val="21"/>
                <w:szCs w:val="21"/>
              </w:rPr>
              <w:t>基准价</w:t>
            </w:r>
            <w:r>
              <w:rPr>
                <w:rFonts w:hint="eastAsia" w:hAnsi="宋体"/>
                <w:sz w:val="21"/>
                <w:szCs w:val="21"/>
              </w:rPr>
              <w:t>*</w:t>
            </w:r>
            <w:r>
              <w:rPr>
                <w:rFonts w:hAnsi="宋体"/>
                <w:sz w:val="21"/>
                <w:szCs w:val="21"/>
              </w:rPr>
              <w:t>100%</w:t>
            </w:r>
          </w:p>
          <w:p>
            <w:pPr>
              <w:pStyle w:val="99"/>
              <w:spacing w:line="360" w:lineRule="auto"/>
              <w:rPr>
                <w:rFonts w:hAnsi="宋体"/>
                <w:sz w:val="21"/>
                <w:szCs w:val="21"/>
              </w:rPr>
            </w:pPr>
            <w:r>
              <w:rPr>
                <w:rFonts w:hint="eastAsia" w:hAnsi="宋体"/>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szCs w:val="21"/>
        </w:rPr>
      </w:pPr>
      <w:bookmarkStart w:id="95" w:name="_Toc477686030"/>
      <w:bookmarkStart w:id="96" w:name="_Toc477628971"/>
      <w:bookmarkStart w:id="97" w:name="_Toc31191"/>
      <w:bookmarkStart w:id="98" w:name="_Toc477685862"/>
      <w:bookmarkStart w:id="99" w:name="_Toc477685946"/>
      <w:r>
        <w:rPr>
          <w:rFonts w:hint="eastAsia" w:ascii="宋体" w:hAnsi="宋体" w:cs="宋体"/>
          <w:b/>
          <w:color w:val="000000"/>
          <w:szCs w:val="21"/>
        </w:rPr>
        <w:t>注：</w:t>
      </w: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r>
        <w:rPr>
          <w:rFonts w:hint="eastAsia" w:ascii="宋体" w:hAnsi="宋体" w:cs="宋体"/>
          <w:b/>
          <w:color w:val="000000"/>
          <w:szCs w:val="21"/>
        </w:rPr>
        <w:t>（离散程度由评标小组决定，投标人不得有异议）</w:t>
      </w:r>
      <w:r>
        <w:rPr>
          <w:rFonts w:ascii="宋体" w:hAnsi="宋体" w:cs="宋体"/>
          <w:b/>
          <w:color w:val="000000"/>
          <w:szCs w:val="21"/>
        </w:rPr>
        <w:t>。</w:t>
      </w:r>
    </w:p>
    <w:p>
      <w:pPr>
        <w:spacing w:line="312" w:lineRule="auto"/>
        <w:ind w:left="199" w:leftChars="95"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pPr>
        <w:spacing w:line="312" w:lineRule="auto"/>
        <w:ind w:left="199" w:leftChars="95" w:firstLine="315" w:firstLineChars="15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2.3投标文件的澄清和补正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2.4中标候选人的确定</w:t>
      </w:r>
      <w:bookmarkEnd w:id="95"/>
      <w:bookmarkEnd w:id="96"/>
      <w:bookmarkEnd w:id="97"/>
      <w:bookmarkEnd w:id="98"/>
      <w:bookmarkEnd w:id="99"/>
    </w:p>
    <w:p>
      <w:pPr>
        <w:spacing w:line="312" w:lineRule="auto"/>
        <w:ind w:left="199" w:leftChars="95" w:firstLine="491" w:firstLineChars="234"/>
        <w:rPr>
          <w:rFonts w:ascii="宋体" w:hAnsi="宋体" w:cs="宋体"/>
          <w:color w:val="000000"/>
          <w:szCs w:val="21"/>
        </w:rPr>
      </w:pPr>
      <w:bookmarkStart w:id="100" w:name="_Toc477685863"/>
      <w:bookmarkStart w:id="101" w:name="_Toc477685947"/>
      <w:bookmarkStart w:id="102" w:name="_Toc477686031"/>
      <w:r>
        <w:rPr>
          <w:rFonts w:hint="eastAsia" w:ascii="宋体" w:hAnsi="宋体" w:cs="宋体"/>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2.5其它</w:t>
      </w:r>
      <w:bookmarkEnd w:id="100"/>
      <w:bookmarkEnd w:id="101"/>
      <w:bookmarkEnd w:id="102"/>
    </w:p>
    <w:p>
      <w:pPr>
        <w:autoSpaceDE w:val="0"/>
        <w:autoSpaceDN w:val="0"/>
        <w:adjustRightInd w:val="0"/>
        <w:spacing w:line="312" w:lineRule="auto"/>
        <w:ind w:left="141" w:leftChars="67" w:firstLine="567" w:firstLineChars="270"/>
        <w:jc w:val="left"/>
        <w:rPr>
          <w:rFonts w:ascii="宋体" w:hAnsi="宋体" w:cs="宋体"/>
          <w:color w:val="000000"/>
          <w:szCs w:val="21"/>
        </w:rPr>
      </w:pPr>
      <w:r>
        <w:rPr>
          <w:rFonts w:hint="eastAsia" w:ascii="宋体" w:hAnsi="宋体" w:cs="宋体"/>
          <w:color w:val="000000"/>
          <w:szCs w:val="21"/>
        </w:rPr>
        <w:t>2.5.1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2.5.2 投标人在开标过程中如有疑义须当场提出，开标结束之后提出的任何质疑招标人不予接受。</w:t>
      </w:r>
    </w:p>
    <w:bookmarkEnd w:id="92"/>
    <w:p>
      <w:pPr>
        <w:pStyle w:val="2"/>
        <w:rPr>
          <w:rFonts w:ascii="黑体" w:hAnsi="黑体" w:eastAsia="黑体"/>
          <w:b w:val="0"/>
          <w:color w:val="000000"/>
          <w:sz w:val="32"/>
          <w:szCs w:val="32"/>
        </w:rPr>
      </w:pPr>
      <w:bookmarkStart w:id="103" w:name="_Toc477685869"/>
      <w:bookmarkStart w:id="104" w:name="_Toc477685953"/>
      <w:bookmarkStart w:id="105" w:name="_Toc269475987"/>
      <w:bookmarkStart w:id="106" w:name="_Toc477686037"/>
      <w:bookmarkStart w:id="107" w:name="_Toc532903924"/>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
      <w:pPr>
        <w:pStyle w:val="2"/>
        <w:rPr>
          <w:rFonts w:ascii="黑体" w:hAnsi="黑体" w:eastAsia="黑体"/>
          <w:b w:val="0"/>
          <w:color w:val="000000"/>
          <w:sz w:val="32"/>
          <w:szCs w:val="32"/>
        </w:rPr>
      </w:pPr>
    </w:p>
    <w:p>
      <w:pPr>
        <w:pStyle w:val="2"/>
        <w:rPr>
          <w:rFonts w:ascii="黑体" w:hAnsi="黑体" w:eastAsia="黑体"/>
          <w:color w:val="000000"/>
          <w:sz w:val="32"/>
          <w:szCs w:val="32"/>
        </w:rPr>
      </w:pPr>
      <w:r>
        <w:rPr>
          <w:rFonts w:hint="eastAsia" w:ascii="黑体" w:hAnsi="黑体" w:eastAsia="黑体"/>
          <w:b w:val="0"/>
          <w:color w:val="000000"/>
          <w:sz w:val="32"/>
          <w:szCs w:val="32"/>
        </w:rPr>
        <w:t xml:space="preserve">第三章  </w:t>
      </w:r>
      <w:bookmarkEnd w:id="103"/>
      <w:bookmarkEnd w:id="104"/>
      <w:bookmarkEnd w:id="105"/>
      <w:bookmarkEnd w:id="106"/>
      <w:r>
        <w:rPr>
          <w:rFonts w:hint="eastAsia" w:ascii="黑体" w:hAnsi="黑体" w:eastAsia="黑体"/>
          <w:color w:val="000000"/>
          <w:sz w:val="32"/>
          <w:szCs w:val="32"/>
        </w:rPr>
        <w:t>合同条款及格式</w:t>
      </w:r>
      <w:bookmarkEnd w:id="107"/>
    </w:p>
    <w:p>
      <w:pPr>
        <w:spacing w:line="360" w:lineRule="auto"/>
        <w:jc w:val="left"/>
        <w:rPr>
          <w:rFonts w:ascii="宋体" w:hAnsi="宋体"/>
          <w:b/>
          <w:color w:val="000000"/>
          <w:sz w:val="24"/>
        </w:rPr>
      </w:pPr>
      <w:permStart w:id="34" w:edGrp="everyone"/>
      <w:r>
        <w:rPr>
          <w:rFonts w:ascii="宋体" w:hAnsi="宋体"/>
          <w:b/>
          <w:color w:val="000000"/>
          <w:sz w:val="24"/>
        </w:rPr>
        <w:t>付款方式：</w:t>
      </w:r>
    </w:p>
    <w:p>
      <w:pPr>
        <w:spacing w:line="480" w:lineRule="auto"/>
        <w:ind w:firstLine="480" w:firstLineChars="200"/>
        <w:jc w:val="left"/>
        <w:rPr>
          <w:rFonts w:ascii="宋体" w:hAnsi="宋体"/>
          <w:sz w:val="24"/>
        </w:rPr>
      </w:pPr>
      <w:r>
        <w:rPr>
          <w:rFonts w:hint="eastAsia" w:ascii="宋体" w:hAnsi="宋体"/>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
      <w:pPr>
        <w:spacing w:line="480" w:lineRule="auto"/>
        <w:ind w:firstLine="480" w:firstLineChars="200"/>
        <w:jc w:val="left"/>
        <w:rPr>
          <w:rFonts w:ascii="宋体" w:hAnsi="宋体"/>
          <w:b/>
          <w:color w:val="000000"/>
          <w:sz w:val="24"/>
        </w:rPr>
      </w:pPr>
      <w:r>
        <w:rPr>
          <w:rFonts w:hint="eastAsia" w:ascii="宋体" w:hAnsi="宋体"/>
          <w:sz w:val="24"/>
        </w:rPr>
        <w:t>支付方式：银行转账、电汇及承兑等。</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8" w:name="_Hlk530054382"/>
      <w:r>
        <w:rPr>
          <w:rFonts w:hint="eastAsia" w:ascii="宋体" w:hAnsi="宋体"/>
          <w:color w:val="000000"/>
          <w:sz w:val="24"/>
        </w:rPr>
        <w:t>以发包人竣工验收合格之日起</w:t>
      </w:r>
      <w:bookmarkEnd w:id="108"/>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：24个月</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360" w:firstLineChars="150"/>
        <w:rPr>
          <w:rFonts w:ascii="宋体" w:hAnsi="宋体"/>
          <w:sz w:val="24"/>
        </w:rPr>
      </w:pPr>
      <w:r>
        <w:rPr>
          <w:rFonts w:hint="eastAsia" w:ascii="宋体" w:hAnsi="宋体"/>
          <w:sz w:val="24"/>
        </w:rPr>
        <w:t>保修期的起算日：以发包人竣工验收合格之日起</w:t>
      </w:r>
    </w:p>
    <w:p>
      <w:pPr>
        <w:spacing w:line="360" w:lineRule="auto"/>
        <w:ind w:firstLine="360" w:firstLineChars="150"/>
        <w:rPr>
          <w:rFonts w:ascii="宋体" w:hAnsi="宋体"/>
          <w:sz w:val="24"/>
        </w:rPr>
      </w:pPr>
      <w:r>
        <w:rPr>
          <w:rFonts w:hint="eastAsia" w:ascii="宋体" w:hAnsi="宋体"/>
          <w:sz w:val="24"/>
        </w:rPr>
        <w:t>保修期的具体期限：</w:t>
      </w:r>
      <w:r>
        <w:rPr>
          <w:rFonts w:hint="eastAsia" w:ascii="宋体" w:hAnsi="宋体"/>
          <w:color w:val="000000"/>
          <w:sz w:val="24"/>
        </w:rPr>
        <w:t>24个月</w:t>
      </w:r>
    </w:p>
    <w:permEnd w:id="34"/>
    <w:p>
      <w:pPr>
        <w:ind w:firstLine="141" w:firstLineChars="50"/>
        <w:rPr>
          <w:rFonts w:ascii="宋体" w:hAnsi="宋体"/>
          <w:b/>
          <w:color w:val="000000"/>
          <w:sz w:val="28"/>
          <w:szCs w:val="28"/>
        </w:rPr>
      </w:pPr>
    </w:p>
    <w:p>
      <w:pPr>
        <w:ind w:firstLine="141" w:firstLineChars="50"/>
        <w:rPr>
          <w:rFonts w:ascii="宋体" w:hAnsi="宋体"/>
          <w:b/>
          <w:color w:val="000000"/>
          <w:sz w:val="28"/>
          <w:szCs w:val="28"/>
        </w:rPr>
      </w:pPr>
    </w:p>
    <w:p>
      <w:pPr>
        <w:ind w:firstLine="141" w:firstLineChars="50"/>
        <w:rPr>
          <w:rFonts w:ascii="宋体" w:hAnsi="宋体"/>
          <w:b/>
          <w:color w:val="000000"/>
          <w:sz w:val="28"/>
          <w:szCs w:val="28"/>
        </w:rPr>
      </w:pPr>
    </w:p>
    <w:p>
      <w:pPr>
        <w:ind w:firstLine="141" w:firstLineChars="50"/>
        <w:rPr>
          <w:rFonts w:ascii="宋体" w:hAnsi="宋体"/>
          <w:b/>
          <w:color w:val="000000"/>
          <w:sz w:val="28"/>
          <w:szCs w:val="28"/>
        </w:rPr>
      </w:pPr>
    </w:p>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)范本签订施工合同。</w:t>
      </w: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pStyle w:val="2"/>
        <w:rPr>
          <w:rFonts w:ascii="黑体" w:hAnsi="黑体" w:eastAsia="黑体"/>
          <w:b w:val="0"/>
          <w:color w:val="000000"/>
          <w:sz w:val="32"/>
          <w:szCs w:val="32"/>
        </w:rPr>
      </w:pPr>
      <w:bookmarkStart w:id="109" w:name="_Toc532903925"/>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09"/>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ermStart w:id="35" w:edGrp="everyone"/>
      <w:r>
        <w:rPr>
          <w:rFonts w:hint="eastAsia" w:ascii="黑体" w:hAnsi="黑体" w:eastAsia="黑体"/>
          <w:bCs/>
          <w:color w:val="000000"/>
          <w:sz w:val="32"/>
          <w:szCs w:val="32"/>
        </w:rPr>
        <w:t>（另行提供）</w:t>
      </w:r>
    </w:p>
    <w:permEnd w:id="35"/>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10" w:name="_Toc532903926"/>
      <w:r>
        <w:rPr>
          <w:rFonts w:hint="eastAsia" w:ascii="黑体" w:hAnsi="黑体" w:eastAsia="黑体"/>
          <w:b w:val="0"/>
          <w:color w:val="000000"/>
          <w:sz w:val="32"/>
          <w:szCs w:val="32"/>
        </w:rPr>
        <w:t>第五章  图纸</w:t>
      </w:r>
      <w:bookmarkEnd w:id="110"/>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11" w:name="_Toc1547"/>
      <w:bookmarkStart w:id="112" w:name="_Toc17103"/>
      <w:bookmarkStart w:id="113" w:name="_Toc477686038"/>
      <w:bookmarkStart w:id="114" w:name="_Toc477685870"/>
      <w:bookmarkStart w:id="115" w:name="_Toc19361"/>
      <w:bookmarkStart w:id="116" w:name="_Toc30514"/>
      <w:bookmarkStart w:id="117" w:name="_Toc477685954"/>
      <w:bookmarkStart w:id="118" w:name="_Toc14339"/>
      <w:bookmarkStart w:id="119" w:name="_Toc27856"/>
      <w:bookmarkStart w:id="120" w:name="_Toc443985058"/>
      <w:bookmarkStart w:id="121" w:name="_Toc29353"/>
      <w:bookmarkStart w:id="122" w:name="_Toc477628978"/>
      <w:r>
        <w:rPr>
          <w:rFonts w:hint="eastAsia" w:ascii="黑体" w:hAnsi="黑体" w:eastAsia="黑体"/>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left="473" w:leftChars="225"/>
        <w:rPr>
          <w:rFonts w:ascii="黑体" w:hAnsi="黑体" w:eastAsia="黑体" w:cs="宋体"/>
          <w:color w:val="000000"/>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23" w:name="_Toc21136"/>
      <w:bookmarkStart w:id="124" w:name="_Toc477686039"/>
      <w:bookmarkStart w:id="125" w:name="_Toc477685871"/>
      <w:bookmarkStart w:id="126" w:name="_Toc30326"/>
      <w:bookmarkStart w:id="127" w:name="_Toc477685955"/>
      <w:bookmarkStart w:id="128" w:name="_Toc18375"/>
      <w:bookmarkStart w:id="129" w:name="_Toc7993"/>
      <w:bookmarkStart w:id="130" w:name="_Toc443985059"/>
      <w:bookmarkStart w:id="131" w:name="_Toc477628979"/>
      <w:bookmarkStart w:id="132" w:name="_Toc17780"/>
      <w:bookmarkStart w:id="133" w:name="_Toc20244"/>
      <w:bookmarkStart w:id="134" w:name="_Toc7254"/>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23"/>
      <w:bookmarkEnd w:id="124"/>
      <w:bookmarkEnd w:id="125"/>
      <w:bookmarkEnd w:id="126"/>
      <w:bookmarkEnd w:id="127"/>
      <w:bookmarkEnd w:id="128"/>
      <w:bookmarkEnd w:id="129"/>
      <w:bookmarkEnd w:id="130"/>
      <w:bookmarkEnd w:id="131"/>
      <w:bookmarkEnd w:id="132"/>
      <w:bookmarkEnd w:id="133"/>
      <w:bookmarkEnd w:id="134"/>
    </w:p>
    <w:p>
      <w:pPr>
        <w:rPr>
          <w:color w:val="000000"/>
        </w:rPr>
      </w:pPr>
    </w:p>
    <w:p>
      <w:pPr>
        <w:adjustRightInd w:val="0"/>
        <w:snapToGrid w:val="0"/>
        <w:spacing w:line="360" w:lineRule="auto"/>
        <w:jc w:val="center"/>
        <w:rPr>
          <w:rFonts w:ascii="宋体" w:hAnsi="宋体" w:cs="宋体"/>
          <w:color w:val="000000"/>
          <w:sz w:val="24"/>
        </w:rPr>
      </w:pPr>
      <w:permStart w:id="36" w:edGrp="everyone"/>
      <w:r>
        <w:rPr>
          <w:rFonts w:hint="eastAsia" w:ascii="宋体" w:hAnsi="宋体" w:cs="宋体"/>
          <w:color w:val="000000"/>
          <w:sz w:val="24"/>
        </w:rPr>
        <w:t>（详见附件）</w:t>
      </w:r>
    </w:p>
    <w:permEnd w:id="36"/>
    <w:p>
      <w:pPr>
        <w:adjustRightInd w:val="0"/>
        <w:snapToGrid w:val="0"/>
        <w:spacing w:line="360" w:lineRule="auto"/>
        <w:rPr>
          <w:rFonts w:ascii="黑体" w:hAnsi="黑体" w:eastAsia="黑体"/>
          <w:color w:val="000000"/>
        </w:rPr>
      </w:pPr>
      <w:r>
        <w:rPr>
          <w:rFonts w:hint="eastAsia" w:ascii="黑体" w:hAnsi="黑体" w:eastAsia="黑体"/>
          <w:color w:val="000000"/>
        </w:rPr>
        <w:t xml:space="preserve">             </w:t>
      </w:r>
    </w:p>
    <w:p>
      <w:pPr>
        <w:rPr>
          <w:color w:val="000000"/>
        </w:rPr>
      </w:pPr>
      <w:bookmarkStart w:id="135" w:name="_Toc13951"/>
      <w:bookmarkStart w:id="136" w:name="_Toc477686040"/>
      <w:bookmarkStart w:id="137" w:name="_Toc6256"/>
      <w:bookmarkStart w:id="138" w:name="_Toc1423"/>
      <w:bookmarkStart w:id="139" w:name="_Toc15130"/>
      <w:bookmarkStart w:id="140" w:name="_Toc25967"/>
      <w:bookmarkStart w:id="141" w:name="_Toc11339"/>
      <w:bookmarkStart w:id="142" w:name="_Toc18118"/>
      <w:bookmarkStart w:id="143" w:name="_Toc477685956"/>
      <w:bookmarkStart w:id="144" w:name="_Toc443985060"/>
      <w:bookmarkStart w:id="145" w:name="_Toc477685872"/>
      <w:bookmarkStart w:id="146"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35"/>
    <w:bookmarkEnd w:id="136"/>
    <w:bookmarkEnd w:id="137"/>
    <w:bookmarkEnd w:id="138"/>
    <w:bookmarkEnd w:id="139"/>
    <w:bookmarkEnd w:id="140"/>
    <w:bookmarkEnd w:id="141"/>
    <w:bookmarkEnd w:id="142"/>
    <w:bookmarkEnd w:id="143"/>
    <w:bookmarkEnd w:id="144"/>
    <w:bookmarkEnd w:id="145"/>
    <w:p>
      <w:pPr>
        <w:pStyle w:val="2"/>
        <w:rPr>
          <w:rFonts w:ascii="黑体" w:hAnsi="黑体" w:eastAsia="黑体"/>
          <w:b w:val="0"/>
          <w:color w:val="000000"/>
          <w:sz w:val="32"/>
          <w:szCs w:val="32"/>
        </w:rPr>
      </w:pPr>
      <w:bookmarkStart w:id="147" w:name="_Toc532903927"/>
      <w:r>
        <w:rPr>
          <w:rFonts w:hint="eastAsia" w:ascii="黑体" w:hAnsi="黑体" w:eastAsia="黑体"/>
          <w:b w:val="0"/>
          <w:color w:val="000000"/>
          <w:sz w:val="32"/>
          <w:szCs w:val="32"/>
        </w:rPr>
        <w:t>第六章  技术标准和要求</w:t>
      </w:r>
      <w:bookmarkEnd w:id="147"/>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permStart w:id="37" w:edGrp="everyone"/>
      <w:r>
        <w:rPr>
          <w:rFonts w:hint="eastAsia" w:ascii="宋体" w:hAnsi="宋体"/>
          <w:color w:val="000000"/>
          <w:sz w:val="24"/>
        </w:rPr>
        <w:t>（以图纸设计说明及现行行业技术规范与要求为准）</w:t>
      </w:r>
      <w:bookmarkEnd w:id="146"/>
    </w:p>
    <w:permEnd w:id="37"/>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48" w:name="_Toc532903928"/>
      <w:r>
        <w:rPr>
          <w:rFonts w:hint="eastAsia" w:ascii="黑体" w:hAnsi="黑体" w:eastAsia="黑体"/>
          <w:color w:val="000000"/>
          <w:sz w:val="32"/>
          <w:szCs w:val="32"/>
        </w:rPr>
        <w:t>第七章  投标文件格式</w:t>
      </w:r>
      <w:bookmarkEnd w:id="148"/>
    </w:p>
    <w:p>
      <w:pPr>
        <w:spacing w:before="156" w:beforeLines="50" w:after="156" w:afterLines="50" w:line="300" w:lineRule="auto"/>
        <w:rPr>
          <w:rFonts w:ascii="黑体" w:hAnsi="黑体" w:eastAsia="黑体" w:cs="宋体"/>
          <w:b/>
          <w:bCs/>
          <w:color w:val="000000"/>
          <w:sz w:val="44"/>
          <w:szCs w:val="44"/>
        </w:rPr>
      </w:pPr>
    </w:p>
    <w:p>
      <w:pPr>
        <w:pStyle w:val="29"/>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52"/>
          <w:szCs w:val="52"/>
        </w:rPr>
      </w:pPr>
      <w:r>
        <w:rPr>
          <w:rFonts w:hint="eastAsia" w:ascii="宋体" w:hAnsi="宋体"/>
          <w:b/>
          <w:color w:val="000000"/>
          <w:sz w:val="52"/>
          <w:szCs w:val="52"/>
        </w:rPr>
        <w:t>投标文件</w:t>
      </w:r>
    </w:p>
    <w:p>
      <w:pPr>
        <w:spacing w:after="156" w:afterLines="50"/>
        <w:rPr>
          <w:rFonts w:ascii="宋体" w:hAnsi="宋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宋体" w:hAnsi="宋体"/>
          <w:color w:val="000000"/>
        </w:rPr>
      </w:pPr>
    </w:p>
    <w:p>
      <w:pPr>
        <w:spacing w:after="156" w:afterLines="50"/>
        <w:rPr>
          <w:rFonts w:ascii="宋体" w:hAnsi="宋体"/>
          <w:color w:val="000000"/>
        </w:rPr>
      </w:pP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156" w:afterLines="50"/>
        <w:jc w:val="left"/>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spacing w:after="156" w:afterLines="50"/>
        <w:jc w:val="left"/>
        <w:rPr>
          <w:rFonts w:ascii="黑体" w:hAnsi="黑体" w:eastAsia="黑体"/>
          <w:color w:val="000000"/>
          <w:sz w:val="28"/>
          <w:szCs w:val="28"/>
        </w:rPr>
      </w:pPr>
    </w:p>
    <w:p>
      <w:pPr>
        <w:pStyle w:val="85"/>
        <w:numPr>
          <w:ilvl w:val="0"/>
          <w:numId w:val="5"/>
        </w:numPr>
        <w:spacing w:after="156"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156"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360" w:lineRule="auto"/>
        <w:ind w:firstLine="480" w:firstLineChars="200"/>
        <w:jc w:val="left"/>
        <w:rPr>
          <w:rFonts w:ascii="宋体" w:cs="宋体"/>
          <w:bCs/>
          <w:color w:val="000000"/>
          <w:szCs w:val="21"/>
        </w:rPr>
      </w:pPr>
      <w:r>
        <w:rPr>
          <w:rFonts w:hint="eastAsia" w:ascii="宋体" w:hAnsi="宋体"/>
          <w:color w:val="000000"/>
          <w:sz w:val="24"/>
        </w:rPr>
        <w:t>1.根据贵司</w:t>
      </w:r>
      <w:r>
        <w:rPr>
          <w:rFonts w:hint="eastAsia" w:ascii="宋体" w:hAnsi="宋体"/>
          <w:color w:val="000000"/>
          <w:sz w:val="24"/>
          <w:u w:val="single"/>
        </w:rPr>
        <w:t>（项目名称）</w:t>
      </w:r>
      <w:r>
        <w:rPr>
          <w:rFonts w:hint="eastAsia" w:ascii="宋体" w:hAnsi="宋体" w:cs="宋体"/>
          <w:color w:val="000000"/>
          <w:sz w:val="24"/>
        </w:rPr>
        <w:t>专业分包工程</w:t>
      </w:r>
      <w:r>
        <w:rPr>
          <w:rFonts w:hint="eastAsia" w:ascii="宋体" w:hAnsi="宋体"/>
          <w:color w:val="000000"/>
          <w:sz w:val="24"/>
        </w:rPr>
        <w:t>招标文件的有关规定和要求，经踏勘项目现场和研究上述招标文件及其他有关文件后，我方愿意按照招标文件中约定的计价方式计价，以</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hint="eastAsia" w:ascii="宋体" w:cs="宋体"/>
          <w:bCs/>
          <w:color w:val="000000"/>
          <w:szCs w:val="21"/>
        </w:rPr>
        <w:t>标准。</w:t>
      </w:r>
    </w:p>
    <w:p>
      <w:pPr>
        <w:spacing w:before="156" w:beforeLines="50" w:after="156" w:afterLines="50"/>
        <w:ind w:firstLine="480"/>
        <w:jc w:val="left"/>
        <w:rPr>
          <w:rFonts w:ascii="宋体" w:hAnsi="宋体"/>
          <w:color w:val="000000"/>
          <w:sz w:val="24"/>
        </w:rPr>
      </w:pPr>
      <w:r>
        <w:rPr>
          <w:rFonts w:hint="eastAsia" w:ascii="宋体" w:hAnsi="宋体"/>
          <w:color w:val="000000"/>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38" w:edGrp="everyone"/>
      <w:r>
        <w:rPr>
          <w:rFonts w:hint="eastAsia" w:ascii="宋体" w:hAnsi="宋体" w:cs="宋体"/>
          <w:sz w:val="24"/>
        </w:rPr>
        <w:t>级注册建造师</w:t>
      </w:r>
      <w:permEnd w:id="38"/>
      <w:r>
        <w:rPr>
          <w:rFonts w:hint="eastAsia" w:ascii="宋体" w:hAnsi="宋体" w:cs="宋体"/>
          <w:sz w:val="24"/>
        </w:rPr>
        <w:t>。</w:t>
      </w:r>
    </w:p>
    <w:p>
      <w:pPr>
        <w:spacing w:before="120" w:after="156" w:afterLines="50"/>
        <w:ind w:firstLine="490"/>
        <w:rPr>
          <w:rFonts w:ascii="宋体" w:hAnsi="宋体"/>
          <w:color w:val="000000"/>
          <w:sz w:val="24"/>
        </w:rPr>
      </w:pPr>
      <w:r>
        <w:rPr>
          <w:rFonts w:ascii="宋体" w:hAnsi="宋体"/>
          <w:color w:val="000000"/>
          <w:sz w:val="24"/>
        </w:rPr>
        <w:t>4</w:t>
      </w:r>
      <w:r>
        <w:rPr>
          <w:rFonts w:hint="eastAsia" w:ascii="宋体" w:hAnsi="宋体"/>
          <w:color w:val="000000"/>
          <w:sz w:val="24"/>
        </w:rPr>
        <w:t>.</w:t>
      </w:r>
      <w:r>
        <w:rPr>
          <w:color w:val="000000"/>
          <w:sz w:val="24"/>
        </w:rPr>
        <w:t xml:space="preserve"> 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pPr>
        <w:spacing w:before="120" w:after="156" w:afterLines="50" w:line="360" w:lineRule="auto"/>
        <w:ind w:firstLine="488"/>
        <w:rPr>
          <w:rFonts w:ascii="宋体" w:hAnsi="宋体"/>
          <w:color w:val="000000"/>
          <w:sz w:val="24"/>
        </w:rPr>
      </w:pPr>
      <w:r>
        <w:rPr>
          <w:rFonts w:ascii="宋体" w:hAnsi="宋体"/>
          <w:color w:val="000000"/>
          <w:sz w:val="24"/>
        </w:rPr>
        <w:t>5</w:t>
      </w:r>
      <w:r>
        <w:rPr>
          <w:rFonts w:hint="eastAsia" w:ascii="宋体" w:hAnsi="宋体"/>
          <w:color w:val="000000"/>
          <w:sz w:val="24"/>
        </w:rPr>
        <w:t>、我方承诺配备完善的项目管理班子，配备项目经理、施工员、安全员、质量员</w:t>
      </w:r>
      <w:r>
        <w:rPr>
          <w:rFonts w:ascii="宋体" w:hAnsi="宋体"/>
          <w:color w:val="000000"/>
          <w:sz w:val="24"/>
        </w:rPr>
        <w:t>、</w:t>
      </w:r>
      <w:r>
        <w:rPr>
          <w:rFonts w:hint="eastAsia" w:ascii="宋体" w:hAnsi="宋体"/>
          <w:color w:val="000000"/>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sz w:val="24"/>
        </w:rPr>
      </w:pPr>
      <w:r>
        <w:rPr>
          <w:rFonts w:ascii="宋体" w:hAnsi="宋体"/>
          <w:color w:val="000000"/>
          <w:sz w:val="24"/>
        </w:rPr>
        <w:t>6</w:t>
      </w:r>
      <w:r>
        <w:rPr>
          <w:rFonts w:hint="eastAsia" w:ascii="宋体" w:hAnsi="宋体"/>
          <w:color w:val="000000"/>
          <w:sz w:val="24"/>
        </w:rPr>
        <w:t>.一旦我方中标，我方保证按合同协议书中规定的工期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before="120" w:after="156" w:afterLines="50"/>
        <w:ind w:firstLine="490"/>
        <w:rPr>
          <w:rFonts w:ascii="宋体" w:hAnsi="宋体"/>
          <w:color w:val="000000"/>
          <w:sz w:val="24"/>
        </w:rPr>
      </w:pPr>
      <w:r>
        <w:rPr>
          <w:rFonts w:ascii="宋体" w:hAnsi="宋体"/>
          <w:color w:val="000000"/>
          <w:sz w:val="24"/>
        </w:rPr>
        <w:t>7</w:t>
      </w:r>
      <w:r>
        <w:rPr>
          <w:rFonts w:hint="eastAsia" w:ascii="宋体" w:hAnsi="宋体"/>
          <w:color w:val="000000"/>
          <w:sz w:val="24"/>
        </w:rPr>
        <w:t>.贵司的中标通知书和本投标文件将成为约束双方的合同文件的组成部分。</w:t>
      </w:r>
    </w:p>
    <w:p>
      <w:pPr>
        <w:spacing w:before="120" w:after="156" w:afterLines="50"/>
        <w:ind w:firstLine="4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其他</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rPr>
        <w:t>（盖单位章）</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spacing w:before="120" w:after="156" w:afterLines="50" w:line="700" w:lineRule="exact"/>
        <w:ind w:firstLine="426"/>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149" w:name="_Toc165"/>
    </w:p>
    <w:p>
      <w:pPr>
        <w:spacing w:after="156"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bookmarkEnd w:id="149"/>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_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Style w:val="44"/>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156"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156"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156"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r>
        <w:rPr>
          <w:rFonts w:hint="eastAsia" w:ascii="宋体" w:hAnsi="宋体"/>
          <w:bCs/>
          <w:color w:val="000000"/>
          <w:sz w:val="24"/>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五、工程投标报价表</w:t>
      </w:r>
    </w:p>
    <w:p>
      <w:pPr>
        <w:spacing w:after="156" w:afterLines="50"/>
        <w:jc w:val="center"/>
        <w:rPr>
          <w:rStyle w:val="123"/>
          <w:rFonts w:ascii="宋体" w:hAnsi="宋体"/>
          <w:b/>
          <w:bCs/>
          <w:color w:val="000000"/>
          <w:sz w:val="28"/>
          <w:szCs w:val="28"/>
          <w:u w:val="none"/>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2"/>
        <w:spacing w:line="360" w:lineRule="auto"/>
        <w:jc w:val="center"/>
        <w:rPr>
          <w:rStyle w:val="123"/>
          <w:rFonts w:ascii="宋体" w:hAnsi="宋体" w:cs="Arial"/>
          <w:color w:val="000000"/>
          <w:sz w:val="28"/>
          <w:szCs w:val="28"/>
          <w:u w:val="none"/>
        </w:rPr>
      </w:pPr>
      <w:r>
        <w:rPr>
          <w:rStyle w:val="123"/>
          <w:rFonts w:hint="eastAsia" w:ascii="宋体" w:hAnsi="宋体" w:cs="Arial"/>
          <w:color w:val="000000"/>
          <w:sz w:val="28"/>
          <w:szCs w:val="28"/>
        </w:rPr>
        <w:t xml:space="preserve"> </w:t>
      </w:r>
      <w:r>
        <w:rPr>
          <w:rStyle w:val="123"/>
          <w:rFonts w:ascii="宋体" w:hAnsi="宋体" w:cs="Arial"/>
          <w:color w:val="000000"/>
          <w:sz w:val="28"/>
          <w:szCs w:val="28"/>
        </w:rPr>
        <w:t xml:space="preserve">                       </w:t>
      </w:r>
      <w:r>
        <w:rPr>
          <w:rStyle w:val="123"/>
          <w:rFonts w:hint="eastAsia" w:ascii="宋体" w:hAnsi="宋体" w:cs="Arial"/>
          <w:color w:val="000000"/>
          <w:sz w:val="28"/>
          <w:szCs w:val="28"/>
        </w:rPr>
        <w:t>（项目</w:t>
      </w:r>
      <w:r>
        <w:rPr>
          <w:rStyle w:val="123"/>
          <w:rFonts w:ascii="宋体" w:hAnsi="宋体" w:cs="Arial"/>
          <w:color w:val="000000"/>
          <w:sz w:val="28"/>
          <w:szCs w:val="28"/>
        </w:rPr>
        <w:t>名称</w:t>
      </w:r>
      <w:r>
        <w:rPr>
          <w:rStyle w:val="123"/>
          <w:rFonts w:hint="eastAsia" w:ascii="宋体" w:hAnsi="宋体" w:cs="Arial"/>
          <w:color w:val="000000"/>
          <w:sz w:val="28"/>
          <w:szCs w:val="28"/>
        </w:rPr>
        <w:t>）</w:t>
      </w:r>
      <w:r>
        <w:rPr>
          <w:rStyle w:val="123"/>
          <w:rFonts w:hint="eastAsia" w:ascii="宋体" w:hAnsi="宋体" w:cs="Arial"/>
          <w:color w:val="000000"/>
          <w:sz w:val="28"/>
          <w:szCs w:val="28"/>
          <w:u w:val="none"/>
        </w:rPr>
        <w:t>专业分包工程</w:t>
      </w:r>
    </w:p>
    <w:p>
      <w:pPr>
        <w:pStyle w:val="22"/>
        <w:spacing w:line="360" w:lineRule="auto"/>
        <w:jc w:val="center"/>
        <w:rPr>
          <w:rFonts w:hAnsi="宋体"/>
          <w:bCs/>
          <w:snapToGrid w:val="0"/>
          <w:color w:val="000000"/>
          <w:sz w:val="28"/>
          <w:szCs w:val="28"/>
        </w:rPr>
      </w:pP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1</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投标报价</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2</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工期</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3</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质量</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hAnsi="宋体"/>
                <w:color w:val="000000"/>
                <w:sz w:val="24"/>
              </w:rPr>
            </w:pPr>
            <w:r>
              <w:rPr>
                <w:rFonts w:hAnsi="宋体"/>
                <w:color w:val="000000"/>
                <w:sz w:val="24"/>
              </w:rPr>
              <w:t>4</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项目负责人</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hAnsi="宋体"/>
                <w:color w:val="000000"/>
                <w:sz w:val="24"/>
              </w:rPr>
            </w:pPr>
          </w:p>
        </w:tc>
        <w:tc>
          <w:tcPr>
            <w:tcW w:w="5006" w:type="dxa"/>
            <w:vAlign w:val="center"/>
          </w:tcPr>
          <w:p>
            <w:pPr>
              <w:pStyle w:val="22"/>
              <w:spacing w:line="360" w:lineRule="auto"/>
              <w:jc w:val="center"/>
              <w:rPr>
                <w:rFonts w:hAnsi="宋体"/>
                <w:color w:val="000000"/>
                <w:sz w:val="24"/>
              </w:rPr>
            </w:pPr>
          </w:p>
        </w:tc>
        <w:tc>
          <w:tcPr>
            <w:tcW w:w="2841" w:type="dxa"/>
            <w:vAlign w:val="center"/>
          </w:tcPr>
          <w:p>
            <w:pPr>
              <w:pStyle w:val="22"/>
              <w:spacing w:line="360" w:lineRule="auto"/>
              <w:jc w:val="center"/>
              <w:rPr>
                <w:rFonts w:hAnsi="宋体"/>
                <w:color w:val="000000"/>
                <w:sz w:val="24"/>
              </w:rPr>
            </w:pPr>
          </w:p>
        </w:tc>
      </w:tr>
    </w:tbl>
    <w:p>
      <w:pPr>
        <w:pStyle w:val="22"/>
        <w:spacing w:line="360" w:lineRule="auto"/>
        <w:rPr>
          <w:rFonts w:hAnsi="宋体"/>
          <w:color w:val="000000"/>
          <w:sz w:val="24"/>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u w:val="single"/>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黑体" w:hAnsi="黑体" w:eastAsia="黑体"/>
          <w:color w:val="000000"/>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156" w:afterLines="50"/>
        <w:jc w:val="center"/>
        <w:rPr>
          <w:rFonts w:ascii="宋体" w:hAnsi="宋体"/>
          <w:bCs/>
          <w:color w:val="000000"/>
          <w:sz w:val="28"/>
          <w:szCs w:val="28"/>
        </w:rPr>
      </w:pPr>
      <w:r>
        <w:rPr>
          <w:rFonts w:hint="eastAsia" w:ascii="宋体" w:hAnsi="宋体"/>
          <w:bCs/>
          <w:color w:val="000000"/>
          <w:sz w:val="28"/>
          <w:szCs w:val="28"/>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156"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负责人、技术负责人、</w:t>
      </w:r>
      <w:r>
        <w:rPr>
          <w:rFonts w:hint="eastAsia" w:ascii="宋体" w:hAnsi="宋体"/>
          <w:color w:val="000000"/>
          <w:sz w:val="24"/>
        </w:rPr>
        <w:t>施工</w:t>
      </w:r>
      <w:r>
        <w:rPr>
          <w:rFonts w:ascii="宋体" w:hAnsi="宋体"/>
          <w:color w:val="000000"/>
          <w:sz w:val="24"/>
        </w:rPr>
        <w:t>员、质量员、安全员、</w:t>
      </w:r>
      <w:r>
        <w:rPr>
          <w:rFonts w:hint="eastAsia" w:ascii="宋体" w:hAnsi="宋体"/>
          <w:color w:val="000000"/>
          <w:sz w:val="24"/>
        </w:rPr>
        <w:t>资料员</w:t>
      </w:r>
      <w:r>
        <w:rPr>
          <w:rFonts w:ascii="宋体" w:hAnsi="宋体"/>
          <w:color w:val="000000"/>
          <w:sz w:val="24"/>
        </w:rPr>
        <w:t>等关键岗位</w:t>
      </w:r>
      <w:r>
        <w:rPr>
          <w:rFonts w:hint="eastAsia" w:ascii="宋体" w:hAnsi="宋体"/>
          <w:color w:val="000000"/>
          <w:sz w:val="24"/>
        </w:rPr>
        <w:t>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rPr>
      </w:pPr>
    </w:p>
    <w:p>
      <w:pPr>
        <w:adjustRightInd w:val="0"/>
        <w:snapToGrid w:val="0"/>
        <w:spacing w:before="120" w:after="156" w:afterLines="50"/>
        <w:rPr>
          <w:rFonts w:ascii="宋体" w:hAnsi="宋体"/>
          <w:color w:val="000000"/>
          <w:sz w:val="24"/>
        </w:rPr>
      </w:pPr>
      <w:r>
        <w:rPr>
          <w:rFonts w:hint="eastAsia" w:ascii="宋体" w:hAnsi="宋体"/>
          <w:color w:val="000000"/>
          <w:sz w:val="24"/>
        </w:rPr>
        <w:t xml:space="preserve"> </w:t>
      </w:r>
    </w:p>
    <w:p>
      <w:pPr>
        <w:adjustRightInd w:val="0"/>
        <w:snapToGrid w:val="0"/>
        <w:spacing w:before="120" w:after="156" w:afterLines="50"/>
        <w:rPr>
          <w:rFonts w:ascii="黑体" w:hAnsi="黑体" w:eastAsia="黑体"/>
          <w:color w:val="000000"/>
          <w:sz w:val="28"/>
          <w:szCs w:val="28"/>
        </w:rPr>
      </w:pPr>
    </w:p>
    <w:p>
      <w:pPr>
        <w:spacing w:after="156" w:afterLines="50"/>
        <w:jc w:val="center"/>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156" w:afterLines="50"/>
        <w:jc w:val="center"/>
        <w:rPr>
          <w:rFonts w:ascii="宋体" w:hAnsi="宋体"/>
          <w:b/>
          <w:bCs/>
          <w:color w:val="000000"/>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57"/>
              <w:rPr>
                <w:rFonts w:ascii="宋体" w:hAnsi="宋体" w:cs="黑体"/>
                <w:color w:val="000000"/>
                <w:sz w:val="20"/>
                <w:szCs w:val="20"/>
              </w:rPr>
            </w:pPr>
          </w:p>
          <w:p>
            <w:pPr>
              <w:pStyle w:val="57"/>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57"/>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57"/>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57"/>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57"/>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57"/>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tcPr>
          <w:p>
            <w:pPr>
              <w:pStyle w:val="57"/>
              <w:rPr>
                <w:rFonts w:ascii="宋体" w:hAnsi="宋体" w:cs="黑体"/>
                <w:color w:val="000000"/>
                <w:sz w:val="20"/>
                <w:szCs w:val="20"/>
              </w:rPr>
            </w:pPr>
          </w:p>
          <w:p>
            <w:pPr>
              <w:pStyle w:val="57"/>
              <w:rPr>
                <w:rFonts w:ascii="宋体" w:hAnsi="宋体" w:cs="黑体"/>
                <w:color w:val="000000"/>
                <w:sz w:val="20"/>
                <w:szCs w:val="20"/>
              </w:rPr>
            </w:pPr>
          </w:p>
          <w:p>
            <w:pPr>
              <w:pStyle w:val="57"/>
              <w:rPr>
                <w:rFonts w:ascii="宋体" w:hAnsi="宋体" w:cs="黑体"/>
                <w:color w:val="000000"/>
                <w:sz w:val="20"/>
                <w:szCs w:val="20"/>
              </w:rPr>
            </w:pPr>
          </w:p>
          <w:p>
            <w:pPr>
              <w:pStyle w:val="57"/>
              <w:rPr>
                <w:rFonts w:ascii="宋体" w:hAnsi="宋体" w:cs="黑体"/>
                <w:color w:val="000000"/>
                <w:sz w:val="20"/>
                <w:szCs w:val="20"/>
              </w:rPr>
            </w:pPr>
          </w:p>
          <w:p>
            <w:pPr>
              <w:pStyle w:val="57"/>
              <w:spacing w:before="10"/>
              <w:rPr>
                <w:rFonts w:ascii="宋体" w:hAnsi="宋体" w:cs="黑体"/>
                <w:color w:val="000000"/>
                <w:sz w:val="16"/>
                <w:szCs w:val="16"/>
              </w:rPr>
            </w:pPr>
          </w:p>
          <w:p>
            <w:pPr>
              <w:pStyle w:val="57"/>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 w:line="274" w:lineRule="exact"/>
              <w:ind w:left="380" w:leftChars="181"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57"/>
              <w:rPr>
                <w:rFonts w:ascii="宋体" w:hAnsi="宋体" w:cs="黑体"/>
                <w:color w:val="000000"/>
                <w:sz w:val="20"/>
                <w:szCs w:val="20"/>
              </w:rPr>
            </w:pPr>
          </w:p>
          <w:p>
            <w:pPr>
              <w:pStyle w:val="57"/>
              <w:rPr>
                <w:rFonts w:ascii="宋体" w:hAnsi="宋体" w:cs="黑体"/>
                <w:color w:val="000000"/>
                <w:sz w:val="20"/>
                <w:szCs w:val="20"/>
              </w:rPr>
            </w:pPr>
          </w:p>
          <w:p>
            <w:pPr>
              <w:pStyle w:val="57"/>
              <w:spacing w:before="2"/>
              <w:rPr>
                <w:rFonts w:ascii="宋体" w:hAnsi="宋体" w:cs="黑体"/>
                <w:color w:val="000000"/>
                <w:sz w:val="17"/>
                <w:szCs w:val="17"/>
              </w:rPr>
            </w:pPr>
          </w:p>
          <w:p>
            <w:pPr>
              <w:pStyle w:val="57"/>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jc w:val="center"/>
        <w:rPr>
          <w:rFonts w:ascii="宋体" w:hAnsi="宋体"/>
          <w:b/>
          <w:bCs/>
          <w:color w:val="000000"/>
          <w:sz w:val="32"/>
          <w:szCs w:val="32"/>
        </w:rPr>
      </w:pPr>
      <w:r>
        <w:rPr>
          <w:rFonts w:hint="eastAsia" w:ascii="宋体" w:hAnsi="宋体"/>
          <w:b/>
          <w:bCs/>
          <w:color w:val="000000"/>
          <w:sz w:val="32"/>
          <w:szCs w:val="32"/>
        </w:rPr>
        <w:t>十四、非挂靠、非转包承诺书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我公司在此承诺：</w:t>
      </w:r>
    </w:p>
    <w:p>
      <w:pPr>
        <w:spacing w:line="360" w:lineRule="auto"/>
        <w:ind w:firstLine="480" w:firstLineChars="200"/>
        <w:rPr>
          <w:rFonts w:ascii="宋体" w:hAnsi="宋体"/>
          <w:color w:val="000000"/>
          <w:sz w:val="24"/>
        </w:rPr>
      </w:pPr>
      <w:r>
        <w:rPr>
          <w:rFonts w:hint="eastAsia" w:ascii="宋体" w:hAnsi="宋体"/>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pPr>
        <w:spacing w:line="360" w:lineRule="auto"/>
        <w:ind w:firstLine="480" w:firstLineChars="200"/>
        <w:rPr>
          <w:rFonts w:ascii="宋体" w:hAnsi="宋体"/>
          <w:color w:val="000000"/>
          <w:sz w:val="24"/>
        </w:rPr>
      </w:pPr>
      <w:r>
        <w:rPr>
          <w:rFonts w:hint="eastAsia" w:ascii="宋体" w:hAnsi="宋体"/>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w:t>
      </w:r>
    </w:p>
    <w:p>
      <w:pPr>
        <w:spacing w:line="360" w:lineRule="auto"/>
        <w:ind w:firstLine="4080" w:firstLineChars="1700"/>
        <w:rPr>
          <w:rFonts w:ascii="宋体" w:hAnsi="宋体"/>
          <w:color w:val="000000"/>
          <w:sz w:val="24"/>
        </w:rPr>
      </w:pPr>
      <w:r>
        <w:rPr>
          <w:rFonts w:hint="eastAsia" w:ascii="宋体" w:hAnsi="宋体"/>
          <w:color w:val="000000"/>
          <w:sz w:val="24"/>
        </w:rPr>
        <w:t>日期：   年   月    日</w:t>
      </w: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pStyle w:val="6"/>
        <w:ind w:firstLine="376"/>
        <w:jc w:val="center"/>
        <w:rPr>
          <w:rFonts w:ascii="宋体" w:hAnsi="宋体"/>
          <w:b/>
          <w:bCs/>
          <w:color w:val="000000"/>
          <w:sz w:val="32"/>
          <w:szCs w:val="32"/>
        </w:rPr>
      </w:pPr>
      <w:r>
        <w:rPr>
          <w:rFonts w:hint="eastAsia" w:ascii="宋体" w:hAnsi="宋体"/>
          <w:b/>
          <w:bCs/>
          <w:color w:val="000000"/>
          <w:sz w:val="32"/>
          <w:szCs w:val="32"/>
        </w:rPr>
        <w:t>十五、无围标、串标行为承诺书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560" w:lineRule="exact"/>
        <w:ind w:firstLine="360" w:firstLineChars="150"/>
        <w:rPr>
          <w:rFonts w:ascii="宋体" w:hAnsi="宋体"/>
          <w:color w:val="000000"/>
          <w:sz w:val="24"/>
        </w:rPr>
      </w:pPr>
      <w:r>
        <w:rPr>
          <w:rFonts w:hint="eastAsia" w:ascii="宋体" w:hAnsi="宋体"/>
          <w:color w:val="000000"/>
          <w:sz w:val="24"/>
        </w:rPr>
        <w:t>本公司郑重承诺：我公司自觉遵守《中华人民共和国招标投标法》和《中华人民共和国招标投标法实施条例》以及招投标管理的有关规定。我公司在参加本次项目（项目名称：</w:t>
      </w:r>
      <w:r>
        <w:rPr>
          <w:rFonts w:hint="eastAsia" w:ascii="宋体" w:hAnsi="宋体"/>
          <w:color w:val="000000"/>
          <w:sz w:val="24"/>
          <w:u w:val="single"/>
        </w:rPr>
        <w:t xml:space="preserve">           </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）活动中，无以下围标、串标行为：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1 ）不同供应商的投标文件由同一单位或者个人编制；</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2 ）不同供应商委托同一单位或者个人办理投标事宜；</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3 ）不同供应商的投标文件载明的项目管理成员或者联系人员为同一人；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4 ）不同供应商的投标文件异常一致或者投标报价呈规律性差异；</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5 ）不同供应商的投标文件相互混装；</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6 ）不同供应商的投标保证金从同一单位或者个人的账户转出；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7 ）不同供应商的董事、监事、高管、单位负责人为同一人或者存在控</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股、管理关系的不同单位参加同一包组招标项目投标；</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8 ）法律法规界定的其他围标串标行为。</w:t>
      </w:r>
    </w:p>
    <w:p>
      <w:pPr>
        <w:spacing w:before="156" w:beforeLines="50" w:after="156" w:afterLines="50" w:line="276" w:lineRule="auto"/>
        <w:ind w:firstLine="480" w:firstLineChars="200"/>
        <w:jc w:val="left"/>
        <w:rPr>
          <w:rFonts w:ascii="宋体" w:hAnsi="宋体"/>
          <w:color w:val="000000"/>
          <w:sz w:val="24"/>
        </w:rPr>
      </w:pP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一旦我方违反上述任何一条承诺，愿意接受任何处罚，包括同意你方取消我方中标资格并不予退还投标保证金或履约保证金，将我方列入黑名单，并上报建设主管部门。</w:t>
      </w:r>
    </w:p>
    <w:p>
      <w:pPr>
        <w:spacing w:before="156" w:beforeLines="50" w:after="156" w:afterLines="50" w:line="276" w:lineRule="auto"/>
        <w:ind w:left="420" w:leftChars="200"/>
        <w:jc w:val="left"/>
        <w:rPr>
          <w:rFonts w:ascii="宋体" w:hAnsi="宋体"/>
          <w:color w:val="000000"/>
          <w:sz w:val="24"/>
        </w:rPr>
      </w:pP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注：以上格式不得修改。</w:t>
      </w:r>
    </w:p>
    <w:p/>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十六、其他资料</w:t>
      </w: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pStyle w:val="6"/>
        <w:jc w:val="center"/>
        <w:rPr>
          <w:rFonts w:ascii="宋体" w:hAnsi="宋体"/>
          <w:b/>
          <w:bCs/>
          <w:color w:val="000000"/>
          <w:sz w:val="30"/>
          <w:szCs w:val="30"/>
        </w:rPr>
      </w:pPr>
    </w:p>
    <w:p>
      <w:pPr>
        <w:pStyle w:val="6"/>
        <w:jc w:val="center"/>
        <w:rPr>
          <w:rFonts w:ascii="宋体" w:hAnsi="宋体"/>
          <w:b/>
          <w:bCs/>
          <w:color w:val="000000"/>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modern"/>
    <w:pitch w:val="default"/>
    <w:sig w:usb0="00000000" w:usb1="00000000" w:usb2="00000010" w:usb3="00000000" w:csb0="00080000" w:csb1="00000000"/>
  </w:font>
  <w:font w:name="仿宋_GB2312">
    <w:altName w:val="仿宋"/>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panose1 w:val="020B0604020202020204"/>
    <w:charset w:val="86"/>
    <w:family w:val="swiss"/>
    <w:pitch w:val="default"/>
    <w:sig w:usb0="FFFFFFFF" w:usb1="E9FFFFFF" w:usb2="0000003F" w:usb3="00000000" w:csb0="603F01FF" w:csb1="FFFF0000"/>
  </w:font>
  <w:font w:name="KNLe">
    <w:altName w:val="Times New Roman"/>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72185" cy="147955"/>
              <wp:effectExtent l="0" t="0" r="0" b="4445"/>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45</w:t>
                          </w:r>
                          <w:r>
                            <w:rPr>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76.55pt;mso-position-horizontal:center;mso-position-horizontal-relative:margin;mso-wrap-style:none;z-index:251658240;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SdpNDSAAAABAEAAA8AAAAAAAAAAQAgAAAAIgAAAGRy&#10;cy9kb3ducmV2LnhtbFBLAQIUABQAAAAIAIdO4kCnUUasCwIAAAIEAAAOAAAAAAAAAAEAIAAAACEB&#10;AABkcnMvZTJvRG9jLnhtbFBLBQYAAAAABgAGAFkBAACe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45</w:t>
                    </w:r>
                    <w:r>
                      <w:rPr>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14400" cy="147955"/>
              <wp:effectExtent l="0" t="0" r="0" b="4445"/>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1440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44</w:t>
                          </w:r>
                          <w:r>
                            <w:rPr>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65pt;width:72pt;mso-position-horizontal:center;mso-position-horizontal-relative:margin;mso-wrap-style:none;z-index:251657216;mso-width-relative:page;mso-height-relative:page;" filled="f" stroked="f" coordsize="21600,21600"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rCbZ0QAAAAQBAAAPAAAAAAAAAAEAIAAAACIAAABkcnMv&#10;ZG93bnJldi54bWxQSwECFAAUAAAACACHTuJA4jgC+QoCAAACBAAADgAAAAAAAAABACAAAAAgAQAA&#10;ZHJzL2Uyb0RvYy54bWxQSwUGAAAAAAYABgBZAQAAnA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44</w:t>
                    </w:r>
                    <w:r>
                      <w:rPr>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3">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446B52"/>
    <w:multiLevelType w:val="singleLevel"/>
    <w:tmpl w:val="75446B52"/>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attachedTemplate r:id="rId1"/>
  <w:documentProtection w:edit="readOnly" w:enforcement="0"/>
  <w:defaultTabStop w:val="420"/>
  <w:drawingGridHorizontalSpacing w:val="0"/>
  <w:drawingGridVerticalSpacing w:val="31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4C"/>
    <w:rsid w:val="000154E2"/>
    <w:rsid w:val="00040FC3"/>
    <w:rsid w:val="00060880"/>
    <w:rsid w:val="0008483E"/>
    <w:rsid w:val="000A0630"/>
    <w:rsid w:val="000A1533"/>
    <w:rsid w:val="000C183C"/>
    <w:rsid w:val="000F41BF"/>
    <w:rsid w:val="00167E11"/>
    <w:rsid w:val="00194F27"/>
    <w:rsid w:val="001D40AC"/>
    <w:rsid w:val="001F7A7B"/>
    <w:rsid w:val="002217DF"/>
    <w:rsid w:val="00272BEF"/>
    <w:rsid w:val="002827B7"/>
    <w:rsid w:val="002A0B7B"/>
    <w:rsid w:val="00322D7F"/>
    <w:rsid w:val="00340BC6"/>
    <w:rsid w:val="00366C71"/>
    <w:rsid w:val="003C6811"/>
    <w:rsid w:val="003E1BF6"/>
    <w:rsid w:val="00410E1B"/>
    <w:rsid w:val="00447234"/>
    <w:rsid w:val="004C023C"/>
    <w:rsid w:val="004C4885"/>
    <w:rsid w:val="004C7735"/>
    <w:rsid w:val="005067CC"/>
    <w:rsid w:val="005271B2"/>
    <w:rsid w:val="00557B06"/>
    <w:rsid w:val="0058273D"/>
    <w:rsid w:val="005E0543"/>
    <w:rsid w:val="0069007B"/>
    <w:rsid w:val="00761EDC"/>
    <w:rsid w:val="00767115"/>
    <w:rsid w:val="007677EC"/>
    <w:rsid w:val="007B7AFD"/>
    <w:rsid w:val="007C485B"/>
    <w:rsid w:val="00866513"/>
    <w:rsid w:val="00893E75"/>
    <w:rsid w:val="008B2F6B"/>
    <w:rsid w:val="008C11F9"/>
    <w:rsid w:val="008C3646"/>
    <w:rsid w:val="008E30F5"/>
    <w:rsid w:val="00927EE3"/>
    <w:rsid w:val="00943B8F"/>
    <w:rsid w:val="00951851"/>
    <w:rsid w:val="00A11A55"/>
    <w:rsid w:val="00A1374C"/>
    <w:rsid w:val="00A15071"/>
    <w:rsid w:val="00A43480"/>
    <w:rsid w:val="00A61F89"/>
    <w:rsid w:val="00A70D4A"/>
    <w:rsid w:val="00A74FEB"/>
    <w:rsid w:val="00AC275A"/>
    <w:rsid w:val="00AF1C12"/>
    <w:rsid w:val="00B15A82"/>
    <w:rsid w:val="00B3594C"/>
    <w:rsid w:val="00B4165E"/>
    <w:rsid w:val="00B47D75"/>
    <w:rsid w:val="00B60965"/>
    <w:rsid w:val="00BF6F60"/>
    <w:rsid w:val="00C0091F"/>
    <w:rsid w:val="00C8248F"/>
    <w:rsid w:val="00CE0BF6"/>
    <w:rsid w:val="00D06588"/>
    <w:rsid w:val="00D22E82"/>
    <w:rsid w:val="00D511F3"/>
    <w:rsid w:val="00D53840"/>
    <w:rsid w:val="00D71C02"/>
    <w:rsid w:val="00D9245B"/>
    <w:rsid w:val="00DA1120"/>
    <w:rsid w:val="00DC1414"/>
    <w:rsid w:val="00DD6145"/>
    <w:rsid w:val="00E40088"/>
    <w:rsid w:val="00ED1686"/>
    <w:rsid w:val="00ED7B17"/>
    <w:rsid w:val="00EE21A3"/>
    <w:rsid w:val="00F02005"/>
    <w:rsid w:val="00F40143"/>
    <w:rsid w:val="00FC0370"/>
    <w:rsid w:val="00FF4661"/>
    <w:rsid w:val="013F05F4"/>
    <w:rsid w:val="022F0FA2"/>
    <w:rsid w:val="037D6D06"/>
    <w:rsid w:val="060E21F5"/>
    <w:rsid w:val="061C66AE"/>
    <w:rsid w:val="083932E2"/>
    <w:rsid w:val="08985876"/>
    <w:rsid w:val="0A2F1E53"/>
    <w:rsid w:val="0A9A4BA9"/>
    <w:rsid w:val="0ABB2AFD"/>
    <w:rsid w:val="0ABE4171"/>
    <w:rsid w:val="0B450135"/>
    <w:rsid w:val="0BC86E88"/>
    <w:rsid w:val="0BD44554"/>
    <w:rsid w:val="0C132EE9"/>
    <w:rsid w:val="0CB03ED9"/>
    <w:rsid w:val="0D176D54"/>
    <w:rsid w:val="0D230CE7"/>
    <w:rsid w:val="0D475A44"/>
    <w:rsid w:val="0DA267FA"/>
    <w:rsid w:val="0DE7782D"/>
    <w:rsid w:val="0EAC7F39"/>
    <w:rsid w:val="0F692678"/>
    <w:rsid w:val="0FDE15BE"/>
    <w:rsid w:val="103A12F5"/>
    <w:rsid w:val="11481187"/>
    <w:rsid w:val="121444A2"/>
    <w:rsid w:val="12C959AD"/>
    <w:rsid w:val="13D4262B"/>
    <w:rsid w:val="15CD62D5"/>
    <w:rsid w:val="15F66803"/>
    <w:rsid w:val="177A1F34"/>
    <w:rsid w:val="185F2300"/>
    <w:rsid w:val="1AA54D79"/>
    <w:rsid w:val="1B010512"/>
    <w:rsid w:val="1C9642FE"/>
    <w:rsid w:val="1CB41BEA"/>
    <w:rsid w:val="1DC532DC"/>
    <w:rsid w:val="1E322FDF"/>
    <w:rsid w:val="1E4678EF"/>
    <w:rsid w:val="1E5A79D2"/>
    <w:rsid w:val="1F9228AB"/>
    <w:rsid w:val="20355C1C"/>
    <w:rsid w:val="204E130E"/>
    <w:rsid w:val="217F2636"/>
    <w:rsid w:val="21DC2269"/>
    <w:rsid w:val="22FE62C3"/>
    <w:rsid w:val="23731465"/>
    <w:rsid w:val="23B76F69"/>
    <w:rsid w:val="23C9197C"/>
    <w:rsid w:val="23E80A4E"/>
    <w:rsid w:val="243477A1"/>
    <w:rsid w:val="24A73250"/>
    <w:rsid w:val="25E44DCA"/>
    <w:rsid w:val="267137B5"/>
    <w:rsid w:val="267311C8"/>
    <w:rsid w:val="272C5687"/>
    <w:rsid w:val="27383D64"/>
    <w:rsid w:val="28367035"/>
    <w:rsid w:val="29032DF1"/>
    <w:rsid w:val="29446F30"/>
    <w:rsid w:val="2A651E43"/>
    <w:rsid w:val="2AB30743"/>
    <w:rsid w:val="2AE7507D"/>
    <w:rsid w:val="2AFF4A2D"/>
    <w:rsid w:val="2BD7456F"/>
    <w:rsid w:val="2D2D3D6B"/>
    <w:rsid w:val="2D900C87"/>
    <w:rsid w:val="2DC45E89"/>
    <w:rsid w:val="2E8F5A91"/>
    <w:rsid w:val="2FF30714"/>
    <w:rsid w:val="301A7570"/>
    <w:rsid w:val="312B3444"/>
    <w:rsid w:val="322E5B8E"/>
    <w:rsid w:val="331706DB"/>
    <w:rsid w:val="354C1496"/>
    <w:rsid w:val="37753ECF"/>
    <w:rsid w:val="38A503E4"/>
    <w:rsid w:val="3908312C"/>
    <w:rsid w:val="39D424A4"/>
    <w:rsid w:val="3ACF6EDE"/>
    <w:rsid w:val="3BCB0D87"/>
    <w:rsid w:val="3BD64950"/>
    <w:rsid w:val="3BE820D9"/>
    <w:rsid w:val="3CCC53E3"/>
    <w:rsid w:val="3D260055"/>
    <w:rsid w:val="3D870E05"/>
    <w:rsid w:val="3D9070C1"/>
    <w:rsid w:val="3E12399B"/>
    <w:rsid w:val="3E2B49EB"/>
    <w:rsid w:val="3E3A485F"/>
    <w:rsid w:val="3F674D8A"/>
    <w:rsid w:val="401645C1"/>
    <w:rsid w:val="40C470F4"/>
    <w:rsid w:val="41360710"/>
    <w:rsid w:val="41F236CA"/>
    <w:rsid w:val="42340B08"/>
    <w:rsid w:val="433951C2"/>
    <w:rsid w:val="43D63DD6"/>
    <w:rsid w:val="44D05447"/>
    <w:rsid w:val="459D6CEA"/>
    <w:rsid w:val="460F542B"/>
    <w:rsid w:val="46862FA2"/>
    <w:rsid w:val="47E02DC4"/>
    <w:rsid w:val="480B1A55"/>
    <w:rsid w:val="481C05F5"/>
    <w:rsid w:val="48704E61"/>
    <w:rsid w:val="48A81517"/>
    <w:rsid w:val="48D06DD9"/>
    <w:rsid w:val="49285EC0"/>
    <w:rsid w:val="496A3572"/>
    <w:rsid w:val="49AB03C4"/>
    <w:rsid w:val="49C55A45"/>
    <w:rsid w:val="49EC645C"/>
    <w:rsid w:val="4A4B56B0"/>
    <w:rsid w:val="4B903D3E"/>
    <w:rsid w:val="4BD72086"/>
    <w:rsid w:val="4C2C4F91"/>
    <w:rsid w:val="4CFA4274"/>
    <w:rsid w:val="4D20101D"/>
    <w:rsid w:val="4D8C4D9A"/>
    <w:rsid w:val="4EF61982"/>
    <w:rsid w:val="503B4859"/>
    <w:rsid w:val="51190886"/>
    <w:rsid w:val="5226746A"/>
    <w:rsid w:val="52B44C42"/>
    <w:rsid w:val="532540DB"/>
    <w:rsid w:val="5398641E"/>
    <w:rsid w:val="54BA4E0D"/>
    <w:rsid w:val="56E960B0"/>
    <w:rsid w:val="57121777"/>
    <w:rsid w:val="58EC4269"/>
    <w:rsid w:val="59FD0BB2"/>
    <w:rsid w:val="5AD92919"/>
    <w:rsid w:val="5B60435A"/>
    <w:rsid w:val="5FC469C6"/>
    <w:rsid w:val="602833B7"/>
    <w:rsid w:val="60CC2415"/>
    <w:rsid w:val="617756F2"/>
    <w:rsid w:val="617D51EC"/>
    <w:rsid w:val="625C111D"/>
    <w:rsid w:val="63227923"/>
    <w:rsid w:val="63515F39"/>
    <w:rsid w:val="64522E64"/>
    <w:rsid w:val="645C015B"/>
    <w:rsid w:val="65D60DD9"/>
    <w:rsid w:val="66B27668"/>
    <w:rsid w:val="67441678"/>
    <w:rsid w:val="67774F2F"/>
    <w:rsid w:val="67915192"/>
    <w:rsid w:val="68935110"/>
    <w:rsid w:val="6A0C60E1"/>
    <w:rsid w:val="6A3D1DD4"/>
    <w:rsid w:val="6AF63CA0"/>
    <w:rsid w:val="6BFF33D2"/>
    <w:rsid w:val="6E031B14"/>
    <w:rsid w:val="705B6E28"/>
    <w:rsid w:val="709A38FC"/>
    <w:rsid w:val="71363452"/>
    <w:rsid w:val="7209271E"/>
    <w:rsid w:val="721B2106"/>
    <w:rsid w:val="73CD7371"/>
    <w:rsid w:val="74254E7C"/>
    <w:rsid w:val="747E7694"/>
    <w:rsid w:val="750960B5"/>
    <w:rsid w:val="756C1F4D"/>
    <w:rsid w:val="75FC6033"/>
    <w:rsid w:val="76E21FF1"/>
    <w:rsid w:val="773826E5"/>
    <w:rsid w:val="787171CC"/>
    <w:rsid w:val="79F01E64"/>
    <w:rsid w:val="7A43238B"/>
    <w:rsid w:val="7ABB0196"/>
    <w:rsid w:val="7CA05A5C"/>
    <w:rsid w:val="7E736E99"/>
    <w:rsid w:val="7F80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1"/>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5">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paragraph" w:customStyle="1" w:styleId="51">
    <w:name w:val="p15"/>
    <w:basedOn w:val="1"/>
    <w:qFormat/>
    <w:uiPriority w:val="0"/>
    <w:pPr>
      <w:widowControl/>
    </w:pPr>
    <w:rPr>
      <w:rFonts w:ascii="Calibri" w:hAnsi="Calibri"/>
      <w:kern w:val="0"/>
      <w:szCs w:val="21"/>
    </w:rPr>
  </w:style>
  <w:style w:type="paragraph" w:customStyle="1" w:styleId="52">
    <w:name w:val="List Paragraph1"/>
    <w:basedOn w:val="1"/>
    <w:qFormat/>
    <w:uiPriority w:val="0"/>
    <w:pPr>
      <w:ind w:firstLine="200" w:firstLineChars="200"/>
    </w:pPr>
    <w:rPr>
      <w:rFonts w:ascii="Calibri" w:hAnsi="Calibri"/>
    </w:rPr>
  </w:style>
  <w:style w:type="paragraph" w:customStyle="1" w:styleId="53">
    <w:name w:val="自由段落"/>
    <w:basedOn w:val="1"/>
    <w:qFormat/>
    <w:uiPriority w:val="0"/>
    <w:pPr>
      <w:wordWrap w:val="0"/>
    </w:pPr>
    <w:rPr>
      <w:rFonts w:ascii="宋体"/>
      <w:bCs/>
      <w:kern w:val="0"/>
      <w:sz w:val="24"/>
      <w:szCs w:val="44"/>
    </w:rPr>
  </w:style>
  <w:style w:type="paragraph" w:customStyle="1" w:styleId="54">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5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56">
    <w:name w:val="标题1"/>
    <w:basedOn w:val="1"/>
    <w:next w:val="22"/>
    <w:qFormat/>
    <w:uiPriority w:val="0"/>
    <w:rPr>
      <w:rFonts w:ascii="宋体"/>
      <w:szCs w:val="20"/>
    </w:rPr>
  </w:style>
  <w:style w:type="paragraph" w:customStyle="1" w:styleId="57">
    <w:name w:val="Table Paragraph"/>
    <w:basedOn w:val="1"/>
    <w:qFormat/>
    <w:uiPriority w:val="1"/>
    <w:pPr>
      <w:jc w:val="left"/>
    </w:pPr>
    <w:rPr>
      <w:rFonts w:ascii="Calibri" w:hAnsi="Calibri"/>
      <w:kern w:val="0"/>
      <w:sz w:val="22"/>
      <w:szCs w:val="22"/>
      <w:lang w:eastAsia="en-US"/>
    </w:rPr>
  </w:style>
  <w:style w:type="paragraph" w:customStyle="1" w:styleId="58">
    <w:name w:val="xl33"/>
    <w:basedOn w:val="1"/>
    <w:qFormat/>
    <w:uiPriority w:val="0"/>
    <w:pPr>
      <w:widowControl/>
      <w:spacing w:before="100" w:beforeAutospacing="1" w:after="100" w:afterAutospacing="1"/>
      <w:jc w:val="right"/>
    </w:pPr>
    <w:rPr>
      <w:rFonts w:ascii="宋体"/>
      <w:b/>
      <w:bCs/>
      <w:kern w:val="0"/>
      <w:sz w:val="24"/>
    </w:rPr>
  </w:style>
  <w:style w:type="paragraph" w:customStyle="1" w:styleId="59">
    <w:name w:val="xl25"/>
    <w:basedOn w:val="1"/>
    <w:qFormat/>
    <w:uiPriority w:val="0"/>
    <w:pPr>
      <w:widowControl/>
      <w:spacing w:before="100" w:beforeAutospacing="1" w:after="100" w:afterAutospacing="1"/>
      <w:jc w:val="left"/>
    </w:pPr>
    <w:rPr>
      <w:rFonts w:ascii="宋体"/>
      <w:kern w:val="0"/>
      <w:sz w:val="24"/>
    </w:rPr>
  </w:style>
  <w:style w:type="paragraph" w:customStyle="1" w:styleId="60">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61">
    <w:name w:val="(文字) (文字)"/>
    <w:basedOn w:val="12"/>
    <w:qFormat/>
    <w:uiPriority w:val="0"/>
    <w:rPr>
      <w:szCs w:val="20"/>
    </w:rPr>
  </w:style>
  <w:style w:type="paragraph" w:customStyle="1" w:styleId="62">
    <w:name w:val="国内正文"/>
    <w:basedOn w:val="1"/>
    <w:qFormat/>
    <w:uiPriority w:val="0"/>
    <w:rPr>
      <w:sz w:val="28"/>
      <w:szCs w:val="28"/>
    </w:rPr>
  </w:style>
  <w:style w:type="paragraph" w:customStyle="1" w:styleId="63">
    <w:name w:val="Char Char Char"/>
    <w:basedOn w:val="1"/>
    <w:qFormat/>
    <w:uiPriority w:val="0"/>
    <w:rPr>
      <w:rFonts w:ascii="Tahoma" w:hAnsi="Tahoma"/>
      <w:sz w:val="24"/>
      <w:szCs w:val="20"/>
    </w:rPr>
  </w:style>
  <w:style w:type="paragraph" w:customStyle="1" w:styleId="64">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5">
    <w:name w:val="国内标题2"/>
    <w:basedOn w:val="3"/>
    <w:qFormat/>
    <w:uiPriority w:val="0"/>
  </w:style>
  <w:style w:type="paragraph" w:customStyle="1" w:styleId="66">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67">
    <w:name w:val="Char"/>
    <w:basedOn w:val="1"/>
    <w:qFormat/>
    <w:uiPriority w:val="0"/>
  </w:style>
  <w:style w:type="paragraph" w:customStyle="1" w:styleId="68">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9">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70">
    <w:name w:val="_Style 5"/>
    <w:basedOn w:val="12"/>
    <w:qFormat/>
    <w:uiPriority w:val="0"/>
    <w:rPr>
      <w:szCs w:val="20"/>
    </w:rPr>
  </w:style>
  <w:style w:type="paragraph" w:customStyle="1" w:styleId="71">
    <w:name w:val="样式5"/>
    <w:basedOn w:val="1"/>
    <w:qFormat/>
    <w:uiPriority w:val="0"/>
    <w:pPr>
      <w:spacing w:line="400" w:lineRule="exact"/>
      <w:ind w:firstLine="200" w:firstLineChars="200"/>
    </w:pPr>
    <w:rPr>
      <w:rFonts w:ascii="Calibri" w:hAnsi="Calibri"/>
    </w:rPr>
  </w:style>
  <w:style w:type="paragraph" w:customStyle="1" w:styleId="72">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73">
    <w:name w:val="普通 (Web)"/>
    <w:basedOn w:val="1"/>
    <w:qFormat/>
    <w:uiPriority w:val="0"/>
    <w:pPr>
      <w:widowControl/>
      <w:spacing w:before="100" w:beforeAutospacing="1" w:after="100" w:afterAutospacing="1"/>
      <w:jc w:val="left"/>
    </w:pPr>
    <w:rPr>
      <w:rFonts w:ascii="宋体"/>
      <w:kern w:val="0"/>
      <w:sz w:val="24"/>
    </w:rPr>
  </w:style>
  <w:style w:type="paragraph" w:customStyle="1" w:styleId="74">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75">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76">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77">
    <w:name w:val="p0"/>
    <w:basedOn w:val="1"/>
    <w:qFormat/>
    <w:uiPriority w:val="0"/>
    <w:pPr>
      <w:widowControl/>
      <w:spacing w:before="100" w:beforeAutospacing="1" w:after="100" w:afterAutospacing="1"/>
      <w:jc w:val="left"/>
    </w:pPr>
    <w:rPr>
      <w:rFonts w:ascii="宋体" w:cs="宋体"/>
      <w:kern w:val="0"/>
      <w:sz w:val="24"/>
    </w:rPr>
  </w:style>
  <w:style w:type="paragraph" w:customStyle="1" w:styleId="78">
    <w:name w:val="国内标题3"/>
    <w:basedOn w:val="4"/>
    <w:qFormat/>
    <w:uiPriority w:val="0"/>
    <w:pPr>
      <w:jc w:val="left"/>
    </w:pPr>
  </w:style>
  <w:style w:type="paragraph" w:customStyle="1" w:styleId="79">
    <w:name w:val="国内"/>
    <w:basedOn w:val="2"/>
    <w:qFormat/>
    <w:uiPriority w:val="0"/>
    <w:rPr>
      <w:sz w:val="52"/>
      <w:szCs w:val="52"/>
    </w:rPr>
  </w:style>
  <w:style w:type="paragraph" w:customStyle="1" w:styleId="80">
    <w:name w:val="注释"/>
    <w:basedOn w:val="1"/>
    <w:next w:val="1"/>
    <w:qFormat/>
    <w:uiPriority w:val="0"/>
    <w:pPr>
      <w:ind w:left="200" w:leftChars="200"/>
    </w:pPr>
    <w:rPr>
      <w:b/>
      <w:szCs w:val="20"/>
    </w:rPr>
  </w:style>
  <w:style w:type="paragraph" w:customStyle="1" w:styleId="81">
    <w:name w:val="xl23"/>
    <w:basedOn w:val="1"/>
    <w:qFormat/>
    <w:uiPriority w:val="0"/>
    <w:pPr>
      <w:widowControl/>
      <w:spacing w:before="100" w:beforeAutospacing="1" w:after="100" w:afterAutospacing="1"/>
      <w:jc w:val="center"/>
    </w:pPr>
    <w:rPr>
      <w:rFonts w:ascii="宋体"/>
      <w:b/>
      <w:bCs/>
      <w:kern w:val="0"/>
      <w:sz w:val="24"/>
    </w:rPr>
  </w:style>
  <w:style w:type="paragraph" w:customStyle="1" w:styleId="82">
    <w:name w:val="默认段落字体 Para Char Char Char Char"/>
    <w:basedOn w:val="1"/>
    <w:qFormat/>
    <w:uiPriority w:val="0"/>
  </w:style>
  <w:style w:type="paragraph" w:customStyle="1" w:styleId="8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4">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rPr>
  </w:style>
  <w:style w:type="paragraph" w:customStyle="1" w:styleId="85">
    <w:name w:val="列出段落1"/>
    <w:basedOn w:val="1"/>
    <w:qFormat/>
    <w:uiPriority w:val="0"/>
    <w:pPr>
      <w:ind w:firstLine="200" w:firstLineChars="200"/>
    </w:pPr>
  </w:style>
  <w:style w:type="paragraph" w:customStyle="1" w:styleId="86">
    <w:name w:val="引用1"/>
    <w:basedOn w:val="1"/>
    <w:next w:val="1"/>
    <w:qFormat/>
    <w:uiPriority w:val="0"/>
    <w:rPr>
      <w:i/>
      <w:iCs/>
      <w:color w:val="000000"/>
    </w:rPr>
  </w:style>
  <w:style w:type="paragraph" w:customStyle="1" w:styleId="87">
    <w:name w:val="正文1"/>
    <w:basedOn w:val="1"/>
    <w:qFormat/>
    <w:uiPriority w:val="0"/>
    <w:pPr>
      <w:spacing w:line="360" w:lineRule="auto"/>
    </w:pPr>
    <w:rPr>
      <w:sz w:val="24"/>
      <w:szCs w:val="20"/>
    </w:rPr>
  </w:style>
  <w:style w:type="paragraph" w:customStyle="1" w:styleId="88">
    <w:name w:val="列出段落11"/>
    <w:basedOn w:val="1"/>
    <w:qFormat/>
    <w:uiPriority w:val="0"/>
    <w:pPr>
      <w:ind w:firstLine="200" w:firstLineChars="200"/>
    </w:pPr>
    <w:rPr>
      <w:rFonts w:ascii="Calibri" w:hAnsi="Calibri"/>
      <w:szCs w:val="20"/>
    </w:rPr>
  </w:style>
  <w:style w:type="paragraph" w:customStyle="1" w:styleId="89">
    <w:name w:val="列出段落4"/>
    <w:basedOn w:val="1"/>
    <w:qFormat/>
    <w:uiPriority w:val="0"/>
    <w:pPr>
      <w:ind w:firstLine="200" w:firstLineChars="200"/>
    </w:pPr>
  </w:style>
  <w:style w:type="paragraph" w:customStyle="1" w:styleId="90">
    <w:name w:val="Char1"/>
    <w:basedOn w:val="1"/>
    <w:qFormat/>
    <w:uiPriority w:val="0"/>
    <w:pPr>
      <w:spacing w:line="360" w:lineRule="auto"/>
    </w:pPr>
    <w:rPr>
      <w:rFonts w:ascii="Tahoma" w:hAnsi="Tahoma" w:cs="Tahoma"/>
      <w:sz w:val="24"/>
    </w:rPr>
  </w:style>
  <w:style w:type="paragraph" w:customStyle="1" w:styleId="91">
    <w:name w:val="列出段落2"/>
    <w:basedOn w:val="1"/>
    <w:qFormat/>
    <w:uiPriority w:val="0"/>
    <w:pPr>
      <w:ind w:firstLine="200" w:firstLineChars="200"/>
    </w:pPr>
    <w:rPr>
      <w:rFonts w:ascii="Calibri" w:hAnsi="Calibri"/>
      <w:szCs w:val="22"/>
    </w:rPr>
  </w:style>
  <w:style w:type="paragraph" w:customStyle="1" w:styleId="9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93">
    <w:name w:val="样式1"/>
    <w:basedOn w:val="1"/>
    <w:qFormat/>
    <w:uiPriority w:val="0"/>
  </w:style>
  <w:style w:type="paragraph" w:customStyle="1" w:styleId="94">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95">
    <w:name w:val="国内标题"/>
    <w:basedOn w:val="4"/>
    <w:qFormat/>
    <w:uiPriority w:val="0"/>
  </w:style>
  <w:style w:type="paragraph" w:customStyle="1" w:styleId="96">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97">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98">
    <w:name w:val="_Style 2"/>
    <w:basedOn w:val="1"/>
    <w:qFormat/>
    <w:uiPriority w:val="0"/>
    <w:pPr>
      <w:ind w:firstLine="200" w:firstLineChars="200"/>
    </w:pPr>
    <w:rPr>
      <w:rFonts w:ascii="Calibri" w:hAnsi="Calibri"/>
      <w:szCs w:val="22"/>
    </w:rPr>
  </w:style>
  <w:style w:type="paragraph" w:customStyle="1" w:styleId="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0">
    <w:name w:val="Char Char Char Char"/>
    <w:basedOn w:val="1"/>
    <w:qFormat/>
    <w:uiPriority w:val="0"/>
  </w:style>
  <w:style w:type="paragraph" w:customStyle="1" w:styleId="101">
    <w:name w:val="列出段落3"/>
    <w:basedOn w:val="1"/>
    <w:qFormat/>
    <w:uiPriority w:val="0"/>
    <w:pPr>
      <w:ind w:firstLine="200" w:firstLineChars="200"/>
    </w:pPr>
    <w:rPr>
      <w:rFonts w:ascii="Calibri" w:hAnsi="Calibri"/>
    </w:rPr>
  </w:style>
  <w:style w:type="paragraph" w:customStyle="1" w:styleId="102">
    <w:name w:val="总则样式"/>
    <w:basedOn w:val="4"/>
    <w:link w:val="122"/>
    <w:qFormat/>
    <w:uiPriority w:val="0"/>
    <w:pPr>
      <w:ind w:left="44" w:leftChars="21"/>
      <w:jc w:val="left"/>
    </w:pPr>
    <w:rPr>
      <w:rFonts w:ascii="宋体" w:hAnsi="宋体" w:eastAsia="宋体"/>
      <w:color w:val="000000"/>
    </w:rPr>
  </w:style>
  <w:style w:type="paragraph" w:customStyle="1" w:styleId="103">
    <w:name w:val="Normal_6"/>
    <w:qFormat/>
    <w:uiPriority w:val="0"/>
    <w:rPr>
      <w:rFonts w:ascii="黑体" w:hAnsi="黑体" w:eastAsia="黑体" w:cs="Times New Roman"/>
      <w:b/>
      <w:sz w:val="32"/>
      <w:szCs w:val="24"/>
      <w:lang w:val="en-US" w:eastAsia="zh-CN" w:bidi="ar-SA"/>
    </w:rPr>
  </w:style>
  <w:style w:type="character" w:customStyle="1" w:styleId="104">
    <w:name w:val="font11"/>
    <w:qFormat/>
    <w:uiPriority w:val="0"/>
    <w:rPr>
      <w:rFonts w:ascii="宋体" w:eastAsia="宋体"/>
      <w:color w:val="000000"/>
      <w:sz w:val="24"/>
      <w:u w:val="none"/>
    </w:rPr>
  </w:style>
  <w:style w:type="character" w:customStyle="1" w:styleId="105">
    <w:name w:val="标题 1 Char1"/>
    <w:qFormat/>
    <w:uiPriority w:val="0"/>
    <w:rPr>
      <w:rFonts w:ascii="Dotum" w:hAnsi="Dotum" w:eastAsia="仿宋_GB2312"/>
      <w:b/>
      <w:sz w:val="40"/>
    </w:rPr>
  </w:style>
  <w:style w:type="character" w:customStyle="1" w:styleId="106">
    <w:name w:val="纯文本 Char1"/>
    <w:qFormat/>
    <w:uiPriority w:val="0"/>
    <w:rPr>
      <w:rFonts w:ascii="宋体" w:eastAsia="宋体" w:cs="Courier New"/>
      <w:kern w:val="2"/>
      <w:sz w:val="21"/>
      <w:szCs w:val="21"/>
      <w:lang w:val="en-US" w:eastAsia="zh-CN" w:bidi="ar-SA"/>
    </w:rPr>
  </w:style>
  <w:style w:type="character" w:customStyle="1" w:styleId="107">
    <w:name w:val="font01"/>
    <w:qFormat/>
    <w:uiPriority w:val="0"/>
    <w:rPr>
      <w:rFonts w:ascii="宋体" w:eastAsia="宋体" w:cs="宋体"/>
      <w:b/>
      <w:color w:val="000000"/>
      <w:sz w:val="20"/>
      <w:szCs w:val="20"/>
      <w:u w:val="none"/>
      <w:lang w:bidi="ar-SA"/>
    </w:rPr>
  </w:style>
  <w:style w:type="character" w:customStyle="1" w:styleId="108">
    <w:name w:val="font31"/>
    <w:qFormat/>
    <w:uiPriority w:val="0"/>
    <w:rPr>
      <w:rFonts w:ascii="宋体" w:eastAsia="宋体" w:cs="宋体"/>
      <w:b/>
      <w:color w:val="000000"/>
      <w:sz w:val="20"/>
      <w:szCs w:val="20"/>
      <w:u w:val="none"/>
      <w:lang w:bidi="ar-SA"/>
    </w:rPr>
  </w:style>
  <w:style w:type="character" w:customStyle="1" w:styleId="109">
    <w:name w:val="font21"/>
    <w:qFormat/>
    <w:uiPriority w:val="0"/>
    <w:rPr>
      <w:rFonts w:ascii="宋体" w:eastAsia="宋体" w:cs="宋体"/>
      <w:color w:val="000000"/>
      <w:sz w:val="20"/>
      <w:szCs w:val="20"/>
      <w:u w:val="none"/>
      <w:lang w:bidi="ar-SA"/>
    </w:rPr>
  </w:style>
  <w:style w:type="character" w:customStyle="1" w:styleId="110">
    <w:name w:val="font81"/>
    <w:qFormat/>
    <w:uiPriority w:val="0"/>
    <w:rPr>
      <w:rFonts w:ascii="宋体" w:eastAsia="宋体" w:cs="宋体"/>
      <w:color w:val="000000"/>
      <w:sz w:val="20"/>
      <w:szCs w:val="20"/>
      <w:u w:val="none"/>
      <w:lang w:bidi="ar-SA"/>
    </w:rPr>
  </w:style>
  <w:style w:type="character" w:customStyle="1" w:styleId="111">
    <w:name w:val="font61"/>
    <w:qFormat/>
    <w:uiPriority w:val="0"/>
    <w:rPr>
      <w:rFonts w:ascii="宋体" w:eastAsia="宋体" w:cs="宋体"/>
      <w:color w:val="000000"/>
      <w:sz w:val="20"/>
      <w:szCs w:val="20"/>
      <w:u w:val="none"/>
      <w:lang w:bidi="ar-SA"/>
    </w:rPr>
  </w:style>
  <w:style w:type="character" w:customStyle="1" w:styleId="112">
    <w:name w:val="访问过的超链接1"/>
    <w:qFormat/>
    <w:uiPriority w:val="0"/>
    <w:rPr>
      <w:color w:val="800080"/>
      <w:u w:val="single"/>
    </w:rPr>
  </w:style>
  <w:style w:type="character" w:customStyle="1" w:styleId="113">
    <w:name w:val="blue1"/>
    <w:qFormat/>
    <w:uiPriority w:val="0"/>
    <w:rPr>
      <w:color w:val="0000FF"/>
    </w:rPr>
  </w:style>
  <w:style w:type="character" w:customStyle="1" w:styleId="114">
    <w:name w:val="font101"/>
    <w:qFormat/>
    <w:uiPriority w:val="0"/>
    <w:rPr>
      <w:rFonts w:ascii="宋体" w:eastAsia="宋体" w:cs="宋体"/>
      <w:b/>
      <w:color w:val="000000"/>
      <w:sz w:val="20"/>
      <w:szCs w:val="20"/>
      <w:u w:val="none"/>
      <w:lang w:bidi="ar-SA"/>
    </w:rPr>
  </w:style>
  <w:style w:type="character" w:customStyle="1" w:styleId="115">
    <w:name w:val="font71"/>
    <w:qFormat/>
    <w:uiPriority w:val="0"/>
    <w:rPr>
      <w:rFonts w:ascii="宋体" w:eastAsia="宋体" w:cs="宋体"/>
      <w:color w:val="000000"/>
      <w:sz w:val="20"/>
      <w:szCs w:val="20"/>
      <w:u w:val="none"/>
      <w:lang w:bidi="ar-SA"/>
    </w:rPr>
  </w:style>
  <w:style w:type="character" w:customStyle="1" w:styleId="116">
    <w:name w:val="font91"/>
    <w:qFormat/>
    <w:uiPriority w:val="0"/>
    <w:rPr>
      <w:rFonts w:ascii="宋体" w:eastAsia="宋体" w:cs="宋体"/>
      <w:b/>
      <w:color w:val="000000"/>
      <w:sz w:val="20"/>
      <w:szCs w:val="20"/>
      <w:u w:val="none"/>
      <w:lang w:bidi="ar-SA"/>
    </w:rPr>
  </w:style>
  <w:style w:type="character" w:customStyle="1" w:styleId="117">
    <w:name w:val="apple-style-span"/>
    <w:basedOn w:val="45"/>
    <w:qFormat/>
    <w:uiPriority w:val="0"/>
  </w:style>
  <w:style w:type="character" w:customStyle="1" w:styleId="118">
    <w:name w:val="font121"/>
    <w:qFormat/>
    <w:uiPriority w:val="0"/>
    <w:rPr>
      <w:rFonts w:hint="eastAsia" w:ascii="宋体" w:hAnsi="宋体" w:eastAsia="宋体" w:cs="宋体"/>
      <w:color w:val="000000"/>
      <w:sz w:val="20"/>
      <w:szCs w:val="20"/>
      <w:u w:val="none"/>
    </w:rPr>
  </w:style>
  <w:style w:type="character" w:customStyle="1" w:styleId="119">
    <w:name w:val="font41"/>
    <w:qFormat/>
    <w:uiPriority w:val="0"/>
    <w:rPr>
      <w:rFonts w:ascii="宋体" w:eastAsia="宋体" w:cs="宋体"/>
      <w:color w:val="000000"/>
      <w:sz w:val="20"/>
      <w:szCs w:val="20"/>
      <w:u w:val="none"/>
      <w:lang w:bidi="ar-SA"/>
    </w:rPr>
  </w:style>
  <w:style w:type="character" w:customStyle="1" w:styleId="120">
    <w:name w:val="font51"/>
    <w:qFormat/>
    <w:uiPriority w:val="0"/>
    <w:rPr>
      <w:rFonts w:ascii="宋体" w:eastAsia="宋体" w:cs="宋体"/>
      <w:b/>
      <w:color w:val="000000"/>
      <w:sz w:val="20"/>
      <w:szCs w:val="20"/>
      <w:u w:val="none"/>
      <w:lang w:bidi="ar-SA"/>
    </w:rPr>
  </w:style>
  <w:style w:type="character" w:customStyle="1" w:styleId="121">
    <w:name w:val="标题 3 Char"/>
    <w:link w:val="4"/>
    <w:qFormat/>
    <w:uiPriority w:val="0"/>
    <w:rPr>
      <w:rFonts w:ascii="Dotum" w:hAnsi="Dotum" w:eastAsia="仿宋_GB2312"/>
      <w:b/>
      <w:snapToGrid w:val="0"/>
      <w:sz w:val="28"/>
    </w:rPr>
  </w:style>
  <w:style w:type="character" w:customStyle="1" w:styleId="122">
    <w:name w:val="总则样式 Char"/>
    <w:link w:val="102"/>
    <w:qFormat/>
    <w:uiPriority w:val="0"/>
    <w:rPr>
      <w:rFonts w:ascii="Dotum" w:hAnsi="Dotum" w:eastAsia="仿宋_GB2312"/>
      <w:b/>
      <w:snapToGrid w:val="0"/>
      <w:sz w:val="28"/>
    </w:rPr>
  </w:style>
  <w:style w:type="character" w:customStyle="1" w:styleId="123">
    <w:name w:val="rvts86"/>
    <w:qFormat/>
    <w:uiPriority w:val="0"/>
    <w:rPr>
      <w:rFonts w:hint="default" w:ascii="KNLe" w:hAnsi="KNLe"/>
      <w:sz w:val="24"/>
      <w:szCs w:val="24"/>
      <w:u w:val="single"/>
    </w:rPr>
  </w:style>
  <w:style w:type="character" w:customStyle="1" w:styleId="124">
    <w:name w:val="占位符文本1"/>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Company>China</Company>
  <Pages>45</Pages>
  <Words>3588</Words>
  <Characters>20453</Characters>
  <Lines>170</Lines>
  <Paragraphs>47</Paragraphs>
  <TotalTime>28</TotalTime>
  <ScaleCrop>false</ScaleCrop>
  <LinksUpToDate>false</LinksUpToDate>
  <CharactersWithSpaces>23994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2021-03-11T02:10:00Z</dcterms:created>
  <dc:creator>EZHI</dc:creator>
  <cp:lastModifiedBy>H.</cp:lastModifiedBy>
  <cp:lastPrinted>2018-12-07T03:00:00Z</cp:lastPrinted>
  <dcterms:modified xsi:type="dcterms:W3CDTF">2021-03-11T06:16:25Z</dcterms:modified>
  <dc:title>机电产品采购</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