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1"/>
          <w:szCs w:val="22"/>
          <w:u w:val="single"/>
        </w:rPr>
      </w:pPr>
      <w:bookmarkStart w:id="0" w:name="OLE_LINK2"/>
      <w:bookmarkStart w:id="1" w:name="OLE_LINK1"/>
      <w:bookmarkStart w:id="2" w:name="OLE_LINK3"/>
      <w:r>
        <w:rPr>
          <w:rFonts w:hint="eastAsia"/>
          <w:sz w:val="21"/>
          <w:szCs w:val="22"/>
          <w:u w:val="single"/>
        </w:rPr>
        <w:t>新沂马陵山花厅部落配套及景观提升工程总承包（EPC）项目建筑装饰水电专业分包工程</w:t>
      </w:r>
    </w:p>
    <w:p>
      <w:pPr>
        <w:jc w:val="center"/>
        <w:rPr>
          <w:b/>
          <w:sz w:val="28"/>
          <w:szCs w:val="28"/>
        </w:rPr>
      </w:pPr>
      <w:r>
        <w:rPr>
          <w:rFonts w:hint="eastAsia"/>
          <w:sz w:val="21"/>
          <w:szCs w:val="22"/>
          <w:u w:val="single"/>
        </w:rPr>
        <w:t>（项目编号：DQZB202</w:t>
      </w:r>
      <w:r>
        <w:rPr>
          <w:rFonts w:hint="eastAsia"/>
          <w:sz w:val="21"/>
          <w:szCs w:val="22"/>
          <w:u w:val="single"/>
          <w:lang w:val="en-US" w:eastAsia="zh-CN"/>
        </w:rPr>
        <w:t>1</w:t>
      </w:r>
      <w:r>
        <w:rPr>
          <w:rFonts w:hint="eastAsia"/>
          <w:sz w:val="21"/>
          <w:szCs w:val="22"/>
          <w:u w:val="single"/>
        </w:rPr>
        <w:t>-0</w:t>
      </w:r>
      <w:r>
        <w:rPr>
          <w:rFonts w:hint="eastAsia"/>
          <w:sz w:val="21"/>
          <w:szCs w:val="22"/>
          <w:u w:val="single"/>
          <w:lang w:val="en-US" w:eastAsia="zh-CN"/>
        </w:rPr>
        <w:t>08</w:t>
      </w:r>
      <w:r>
        <w:rPr>
          <w:rFonts w:hint="eastAsia"/>
          <w:sz w:val="21"/>
          <w:szCs w:val="22"/>
          <w:u w:val="single"/>
        </w:rPr>
        <w:t>）</w:t>
      </w:r>
      <w:bookmarkEnd w:id="0"/>
      <w:bookmarkEnd w:id="1"/>
      <w:bookmarkEnd w:id="2"/>
      <w:r>
        <w:rPr>
          <w:rFonts w:hint="eastAsia"/>
          <w:b/>
          <w:sz w:val="28"/>
          <w:szCs w:val="28"/>
        </w:rPr>
        <w:t>投标知悉书</w:t>
      </w:r>
    </w:p>
    <w:p>
      <w:pPr>
        <w:spacing w:line="360" w:lineRule="auto"/>
        <w:jc w:val="left"/>
        <w:rPr>
          <w:szCs w:val="21"/>
        </w:rPr>
      </w:pPr>
      <w:r>
        <w:rPr>
          <w:rFonts w:hint="eastAsia"/>
          <w:szCs w:val="21"/>
        </w:rPr>
        <w:t>我方已知悉本项目招标文件如下条款内容：</w:t>
      </w:r>
    </w:p>
    <w:p>
      <w:pPr>
        <w:spacing w:line="360" w:lineRule="auto"/>
        <w:ind w:firstLine="420" w:firstLineChars="200"/>
        <w:jc w:val="left"/>
        <w:rPr>
          <w:rFonts w:ascii="宋体" w:hAnsi="宋体"/>
          <w:szCs w:val="21"/>
        </w:rPr>
      </w:pPr>
      <w:r>
        <w:rPr>
          <w:rFonts w:hint="eastAsia" w:ascii="宋体" w:hAnsi="宋体"/>
          <w:szCs w:val="21"/>
        </w:rPr>
        <w:t>一、投标人须知前附表1.9.1条款，为避免投标人</w:t>
      </w:r>
      <w:r>
        <w:rPr>
          <w:rFonts w:ascii="宋体" w:hAnsi="宋体"/>
          <w:szCs w:val="21"/>
        </w:rPr>
        <w:t>因对现场环境不</w:t>
      </w:r>
      <w:r>
        <w:rPr>
          <w:rFonts w:hint="eastAsia" w:ascii="宋体" w:hAnsi="宋体"/>
          <w:szCs w:val="21"/>
        </w:rPr>
        <w:t>熟悉</w:t>
      </w:r>
      <w:r>
        <w:rPr>
          <w:rFonts w:ascii="宋体" w:hAnsi="宋体"/>
          <w:szCs w:val="21"/>
        </w:rPr>
        <w:t>而造成中标后产生不必要的纠纷，</w:t>
      </w:r>
      <w:r>
        <w:rPr>
          <w:rFonts w:hint="eastAsia" w:ascii="宋体" w:hAnsi="宋体"/>
          <w:szCs w:val="21"/>
        </w:rPr>
        <w:t>投标前</w:t>
      </w:r>
      <w:r>
        <w:rPr>
          <w:rFonts w:ascii="宋体" w:hAnsi="宋体"/>
          <w:szCs w:val="21"/>
        </w:rPr>
        <w:t>各投标人</w:t>
      </w:r>
      <w:r>
        <w:rPr>
          <w:rFonts w:hint="eastAsia" w:ascii="宋体" w:hAnsi="宋体"/>
          <w:szCs w:val="21"/>
        </w:rPr>
        <w:t>必须</w:t>
      </w:r>
      <w:r>
        <w:rPr>
          <w:rFonts w:ascii="宋体" w:hAnsi="宋体"/>
          <w:b/>
          <w:szCs w:val="21"/>
        </w:rPr>
        <w:t>踏勘</w:t>
      </w:r>
      <w:r>
        <w:rPr>
          <w:rFonts w:hint="eastAsia" w:ascii="宋体" w:hAnsi="宋体"/>
          <w:b/>
          <w:szCs w:val="21"/>
        </w:rPr>
        <w:t>项目</w:t>
      </w:r>
      <w:r>
        <w:rPr>
          <w:rFonts w:ascii="宋体" w:hAnsi="宋体"/>
          <w:b/>
          <w:szCs w:val="21"/>
        </w:rPr>
        <w:t>现场</w:t>
      </w:r>
      <w:r>
        <w:rPr>
          <w:rFonts w:hint="eastAsia" w:ascii="宋体" w:hAnsi="宋体"/>
          <w:szCs w:val="21"/>
        </w:rPr>
        <w:t>，并得到项目部的</w:t>
      </w:r>
      <w:r>
        <w:rPr>
          <w:rFonts w:ascii="宋体" w:hAnsi="宋体"/>
          <w:szCs w:val="21"/>
        </w:rPr>
        <w:t>踏勘证明</w:t>
      </w:r>
      <w:r>
        <w:rPr>
          <w:rFonts w:hint="eastAsia" w:ascii="宋体" w:hAnsi="宋体"/>
          <w:szCs w:val="21"/>
        </w:rPr>
        <w:t>。</w:t>
      </w:r>
      <w:r>
        <w:rPr>
          <w:rFonts w:ascii="宋体" w:hAnsi="宋体"/>
          <w:szCs w:val="21"/>
        </w:rPr>
        <w:t>踏勘</w:t>
      </w:r>
      <w:r>
        <w:rPr>
          <w:rFonts w:hint="eastAsia" w:ascii="宋体" w:hAnsi="宋体"/>
          <w:szCs w:val="21"/>
        </w:rPr>
        <w:t>证明文件</w:t>
      </w:r>
      <w:r>
        <w:rPr>
          <w:rFonts w:ascii="宋体" w:hAnsi="宋体"/>
          <w:szCs w:val="21"/>
        </w:rPr>
        <w:t>格式详见</w:t>
      </w:r>
      <w:r>
        <w:rPr>
          <w:rFonts w:hint="eastAsia" w:ascii="宋体" w:hAnsi="宋体"/>
          <w:szCs w:val="21"/>
        </w:rPr>
        <w:t>附件，</w:t>
      </w:r>
      <w:r>
        <w:rPr>
          <w:rFonts w:ascii="宋体" w:hAnsi="宋体"/>
          <w:szCs w:val="21"/>
        </w:rPr>
        <w:t>须项目部签字确认</w:t>
      </w:r>
      <w:r>
        <w:rPr>
          <w:rFonts w:hint="eastAsia" w:ascii="宋体" w:hAnsi="宋体"/>
          <w:szCs w:val="21"/>
        </w:rPr>
        <w:t>，并</w:t>
      </w:r>
      <w:r>
        <w:rPr>
          <w:rFonts w:ascii="宋体" w:hAnsi="宋体"/>
          <w:szCs w:val="21"/>
        </w:rPr>
        <w:t>放入投标</w:t>
      </w:r>
      <w:r>
        <w:rPr>
          <w:rFonts w:hint="eastAsia" w:ascii="宋体" w:hAnsi="宋体"/>
          <w:szCs w:val="21"/>
        </w:rPr>
        <w:t>文件中</w:t>
      </w:r>
      <w:r>
        <w:rPr>
          <w:rFonts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二、投标人须知前附表3.2.1条款，本项目</w:t>
      </w:r>
      <w:r>
        <w:rPr>
          <w:rFonts w:hint="eastAsia" w:ascii="宋体" w:hAnsi="宋体"/>
          <w:b/>
          <w:szCs w:val="21"/>
        </w:rPr>
        <w:t>投标报价</w:t>
      </w:r>
      <w:r>
        <w:rPr>
          <w:rFonts w:hint="eastAsia" w:ascii="宋体" w:hAnsi="宋体"/>
          <w:szCs w:val="21"/>
        </w:rPr>
        <w:t>采用工程量清单报价法</w:t>
      </w:r>
    </w:p>
    <w:p>
      <w:pPr>
        <w:spacing w:line="360" w:lineRule="auto"/>
        <w:ind w:firstLine="420" w:firstLineChars="200"/>
        <w:jc w:val="left"/>
        <w:rPr>
          <w:szCs w:val="21"/>
        </w:rPr>
      </w:pPr>
      <w:r>
        <w:rPr>
          <w:rFonts w:hint="eastAsia"/>
          <w:szCs w:val="21"/>
        </w:rPr>
        <w:t>三、投标人须知前附表3.4.1条款，本项目</w:t>
      </w:r>
      <w:r>
        <w:rPr>
          <w:rFonts w:hint="eastAsia"/>
          <w:b/>
          <w:szCs w:val="21"/>
        </w:rPr>
        <w:t>投标保证金</w:t>
      </w:r>
      <w:r>
        <w:rPr>
          <w:rFonts w:hint="eastAsia"/>
          <w:szCs w:val="21"/>
        </w:rPr>
        <w:t>的金额：:</w:t>
      </w:r>
      <w:permStart w:id="0" w:edGrp="everyone"/>
      <w:r>
        <w:rPr>
          <w:rFonts w:hint="eastAsia"/>
          <w:szCs w:val="21"/>
        </w:rPr>
        <w:t xml:space="preserve"> </w:t>
      </w:r>
      <w:r>
        <w:rPr>
          <w:rFonts w:hint="eastAsia"/>
          <w:szCs w:val="21"/>
          <w:lang w:val="en-US" w:eastAsia="zh-CN"/>
        </w:rPr>
        <w:t>陆</w:t>
      </w:r>
      <w:r>
        <w:rPr>
          <w:rFonts w:hint="eastAsia"/>
          <w:szCs w:val="21"/>
        </w:rPr>
        <w:t>万元</w:t>
      </w:r>
      <w:r>
        <w:rPr>
          <w:szCs w:val="21"/>
        </w:rPr>
        <w:t xml:space="preserve"> </w:t>
      </w:r>
    </w:p>
    <w:permEnd w:id="0"/>
    <w:p>
      <w:pPr>
        <w:spacing w:line="360" w:lineRule="auto"/>
        <w:ind w:firstLine="420" w:firstLineChars="200"/>
        <w:jc w:val="left"/>
        <w:rPr>
          <w:rFonts w:ascii="宋体" w:hAnsi="宋体"/>
          <w:szCs w:val="21"/>
        </w:rPr>
      </w:pPr>
      <w:r>
        <w:rPr>
          <w:rFonts w:hint="eastAsia"/>
          <w:szCs w:val="21"/>
        </w:rPr>
        <w:t>四、</w:t>
      </w:r>
      <w:r>
        <w:rPr>
          <w:rFonts w:hint="eastAsia" w:ascii="宋体" w:hAnsi="宋体"/>
          <w:szCs w:val="21"/>
        </w:rPr>
        <w:t>投标人须知前附表7.3.1条款，本项目要求提供</w:t>
      </w:r>
      <w:r>
        <w:rPr>
          <w:rFonts w:hint="eastAsia" w:ascii="宋体" w:hAnsi="宋体"/>
          <w:b/>
          <w:szCs w:val="21"/>
        </w:rPr>
        <w:t>履约担保：</w:t>
      </w:r>
      <w:r>
        <w:rPr>
          <w:rFonts w:hint="eastAsia" w:ascii="宋体" w:hAnsi="宋体"/>
          <w:szCs w:val="21"/>
        </w:rPr>
        <w:t>履约担保金额为中标价5%。</w:t>
      </w:r>
    </w:p>
    <w:p>
      <w:pPr>
        <w:spacing w:line="360" w:lineRule="auto"/>
        <w:ind w:firstLine="420" w:firstLineChars="200"/>
        <w:jc w:val="left"/>
        <w:rPr>
          <w:rFonts w:hint="eastAsia" w:ascii="宋体" w:hAnsi="宋体" w:eastAsia="宋体"/>
          <w:szCs w:val="21"/>
          <w:lang w:eastAsia="zh-CN"/>
        </w:rPr>
      </w:pPr>
      <w:r>
        <w:rPr>
          <w:rFonts w:hint="eastAsia" w:ascii="宋体" w:hAnsi="宋体"/>
          <w:szCs w:val="21"/>
        </w:rPr>
        <w:t>五、投标人须知前附表10.1条款，本项目</w:t>
      </w:r>
      <w:r>
        <w:rPr>
          <w:rFonts w:hint="eastAsia" w:ascii="宋体" w:hAnsi="宋体"/>
          <w:b w:val="0"/>
          <w:bCs/>
          <w:szCs w:val="21"/>
          <w:lang w:val="en-US" w:eastAsia="zh-CN"/>
        </w:rPr>
        <w:t>暂估总价</w:t>
      </w:r>
      <w:r>
        <w:rPr>
          <w:rFonts w:hint="eastAsia" w:ascii="宋体" w:hAnsi="宋体"/>
          <w:szCs w:val="21"/>
        </w:rPr>
        <w:t>：</w:t>
      </w:r>
      <w:r>
        <w:rPr>
          <w:rFonts w:hint="eastAsia" w:ascii="宋体" w:hAnsi="宋体"/>
          <w:szCs w:val="21"/>
          <w:lang w:val="en-US" w:eastAsia="zh-CN"/>
        </w:rPr>
        <w:t>400</w:t>
      </w:r>
      <w:r>
        <w:rPr>
          <w:rFonts w:hint="eastAsia" w:ascii="宋体" w:hAnsi="宋体" w:cs="宋体"/>
          <w:color w:val="000000"/>
          <w:szCs w:val="21"/>
        </w:rPr>
        <w:t>万元</w:t>
      </w:r>
      <w:r>
        <w:rPr>
          <w:rFonts w:hint="eastAsia" w:ascii="宋体" w:hAnsi="宋体" w:cs="宋体"/>
          <w:color w:val="000000"/>
          <w:szCs w:val="21"/>
          <w:lang w:eastAsia="zh-CN"/>
        </w:rPr>
        <w:t>。</w:t>
      </w:r>
      <w:r>
        <w:rPr>
          <w:rFonts w:hint="eastAsia" w:ascii="宋体" w:hAnsi="宋体" w:cs="宋体"/>
          <w:color w:val="000000"/>
          <w:szCs w:val="21"/>
          <w:lang w:val="en-US" w:eastAsia="zh-CN"/>
        </w:rPr>
        <w:t>投标人报价</w:t>
      </w:r>
      <w:r>
        <w:rPr>
          <w:rFonts w:hint="eastAsia" w:ascii="宋体" w:hAnsi="宋体" w:cs="宋体"/>
          <w:bCs/>
          <w:color w:val="000000" w:themeColor="text1"/>
          <w:szCs w:val="21"/>
        </w:rPr>
        <w:t>费</w:t>
      </w:r>
      <w:r>
        <w:rPr>
          <w:rFonts w:ascii="宋体" w:hAnsi="宋体" w:cs="宋体"/>
          <w:bCs/>
          <w:color w:val="000000" w:themeColor="text1"/>
          <w:szCs w:val="21"/>
        </w:rPr>
        <w:t>率不得低于</w:t>
      </w:r>
      <w:permStart w:id="1" w:edGrp="everyone"/>
      <w:r>
        <w:rPr>
          <w:rFonts w:hint="eastAsia" w:ascii="宋体" w:hAnsi="宋体" w:cs="宋体"/>
          <w:bCs/>
          <w:color w:val="000000" w:themeColor="text1"/>
          <w:szCs w:val="21"/>
        </w:rPr>
        <w:t xml:space="preserve"> </w:t>
      </w:r>
      <w:r>
        <w:rPr>
          <w:rFonts w:hint="eastAsia" w:ascii="宋体" w:hAnsi="宋体" w:cs="宋体"/>
          <w:bCs/>
          <w:color w:val="000000" w:themeColor="text1"/>
          <w:szCs w:val="21"/>
          <w:lang w:val="en-US" w:eastAsia="zh-CN"/>
        </w:rPr>
        <w:t>15%</w:t>
      </w:r>
      <w:r>
        <w:rPr>
          <w:rFonts w:hint="eastAsia" w:ascii="宋体" w:hAnsi="宋体" w:cs="宋体"/>
          <w:bCs/>
          <w:color w:val="000000" w:themeColor="text1"/>
          <w:szCs w:val="21"/>
        </w:rPr>
        <w:t xml:space="preserve"> </w:t>
      </w:r>
      <w:permEnd w:id="1"/>
      <w:r>
        <w:rPr>
          <w:rFonts w:hint="eastAsia" w:ascii="宋体" w:hAnsi="宋体" w:cs="宋体"/>
          <w:bCs/>
          <w:color w:val="000000" w:themeColor="text1"/>
          <w:szCs w:val="21"/>
        </w:rPr>
        <w:t>（低于此费率招标人不予接受）</w:t>
      </w:r>
      <w:r>
        <w:rPr>
          <w:rFonts w:hint="eastAsia" w:ascii="宋体" w:hAnsi="宋体" w:cs="宋体"/>
          <w:bCs/>
          <w:color w:val="000000" w:themeColor="text1"/>
          <w:szCs w:val="21"/>
          <w:lang w:eastAsia="zh-CN"/>
        </w:rPr>
        <w:t>。本分包合同为费率合同，分包人负责对外审计结算，并由承包人确认最终结算，最终结算价为：施工范围内分包人实际完成工程量*发包人最终审计结算基础价*（1-下浮率）。【发包人与承包人签订的施工总承包合同下浮率为5.1%，除需市场询价、定价的材料设备不参与下浮，其余建安费用均须下浮5.1%。发包人最终审计结算基础价（中华人民共和国住房和城乡建设部2013年颁布的《建设工程工程量清单计价规范》-GB 50500-2013）；2014年《江苏省建筑工程计价定额》、《江苏省装饰装修工程计价定额》、《江苏省安装工程计价定额》、《江苏省市政工程计价定额》及现行相关费用定额。材料计价约定：材料价格参照当地同期造价信息指导价格执行，造价信息指导价格中没有的材料价格报咨询单位、发包人认价，综合单价经咨询单位、发包人签字认可）是指发包人最终审计价不考虑承包人与发包人合同签订下浮的比例】，涉及分摊费用及水电费用等另行扣除。本工程范围内所有风险由分包人踏勘现场后自行评估，分包人按上述条件充分考虑一切风险后，其相关费用在合同价中，不另行补偿相关费用。</w:t>
      </w:r>
      <w:bookmarkStart w:id="4" w:name="_GoBack"/>
      <w:bookmarkEnd w:id="4"/>
    </w:p>
    <w:p>
      <w:pPr>
        <w:spacing w:line="360" w:lineRule="auto"/>
        <w:ind w:firstLine="420" w:firstLineChars="200"/>
        <w:jc w:val="left"/>
        <w:rPr>
          <w:rFonts w:ascii="宋体" w:hAnsi="宋体"/>
          <w:szCs w:val="21"/>
        </w:rPr>
      </w:pPr>
      <w:r>
        <w:rPr>
          <w:rFonts w:hint="eastAsia" w:ascii="宋体" w:hAnsi="宋体"/>
          <w:szCs w:val="21"/>
        </w:rPr>
        <w:t>六、投标人须知前附表10.7条款，本项目</w:t>
      </w:r>
      <w:r>
        <w:rPr>
          <w:rFonts w:hint="eastAsia" w:ascii="宋体" w:hAnsi="宋体"/>
          <w:b/>
          <w:szCs w:val="21"/>
        </w:rPr>
        <w:t>计税方法</w:t>
      </w:r>
      <w:r>
        <w:rPr>
          <w:rFonts w:hint="eastAsia" w:ascii="宋体" w:hAnsi="宋体"/>
          <w:szCs w:val="21"/>
        </w:rPr>
        <w:t>：一般计税方法，投标报价按</w:t>
      </w:r>
      <w:r>
        <w:rPr>
          <w:rFonts w:ascii="宋体" w:hAnsi="宋体"/>
          <w:szCs w:val="21"/>
        </w:rPr>
        <w:t>9</w:t>
      </w:r>
      <w:r>
        <w:rPr>
          <w:rFonts w:hint="eastAsia" w:ascii="宋体" w:hAnsi="宋体"/>
          <w:szCs w:val="21"/>
        </w:rPr>
        <w:t>%的增值税税金考虑计入，最终合同签订时以中标人实际可提供的开票税率调整修正合同价格。</w:t>
      </w:r>
    </w:p>
    <w:p>
      <w:pPr>
        <w:spacing w:line="360" w:lineRule="auto"/>
        <w:ind w:firstLine="420" w:firstLineChars="200"/>
        <w:jc w:val="left"/>
        <w:rPr>
          <w:rFonts w:ascii="宋体" w:hAnsi="宋体"/>
          <w:szCs w:val="21"/>
        </w:rPr>
      </w:pPr>
      <w:r>
        <w:rPr>
          <w:rFonts w:hint="eastAsia" w:ascii="宋体" w:hAnsi="宋体"/>
          <w:szCs w:val="21"/>
        </w:rPr>
        <w:t>七、合同价款支付：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支付方式：银行转账、电汇及承兑等。</w:t>
      </w:r>
    </w:p>
    <w:p>
      <w:pPr>
        <w:spacing w:line="360" w:lineRule="auto"/>
        <w:ind w:firstLine="315" w:firstLineChars="150"/>
        <w:rPr>
          <w:rFonts w:ascii="宋体" w:hAnsi="宋体"/>
          <w:szCs w:val="21"/>
        </w:rPr>
      </w:pPr>
      <w:r>
        <w:rPr>
          <w:rFonts w:hint="eastAsia" w:ascii="宋体" w:hAnsi="宋体"/>
          <w:szCs w:val="21"/>
        </w:rPr>
        <w:t xml:space="preserve">八、缺陷责任期: </w:t>
      </w:r>
      <w:r>
        <w:rPr>
          <w:rFonts w:ascii="宋体" w:hAnsi="宋体"/>
          <w:szCs w:val="21"/>
        </w:rPr>
        <w:t>缺陷责任期</w:t>
      </w:r>
      <w:r>
        <w:rPr>
          <w:rFonts w:hint="eastAsia" w:ascii="宋体" w:hAnsi="宋体"/>
          <w:szCs w:val="21"/>
        </w:rPr>
        <w:t>的起算日：</w:t>
      </w:r>
      <w:bookmarkStart w:id="3" w:name="_Hlk530054382"/>
      <w:r>
        <w:rPr>
          <w:rFonts w:hint="eastAsia" w:ascii="宋体" w:hAnsi="宋体"/>
          <w:szCs w:val="21"/>
        </w:rPr>
        <w:t>以发包人竣工验收合格之日起</w:t>
      </w:r>
      <w:bookmarkEnd w:id="3"/>
      <w:r>
        <w:rPr>
          <w:rFonts w:hint="eastAsia" w:ascii="宋体" w:hAnsi="宋体"/>
          <w:szCs w:val="21"/>
        </w:rPr>
        <w:t>，</w:t>
      </w:r>
      <w:r>
        <w:rPr>
          <w:rFonts w:ascii="宋体" w:hAnsi="宋体"/>
          <w:szCs w:val="21"/>
        </w:rPr>
        <w:t>缺陷责任期的具体期限</w:t>
      </w:r>
      <w:r>
        <w:rPr>
          <w:rFonts w:hint="eastAsia" w:ascii="宋体" w:hAnsi="宋体"/>
          <w:szCs w:val="21"/>
        </w:rPr>
        <w:t>：24个月。</w:t>
      </w:r>
    </w:p>
    <w:p>
      <w:pPr>
        <w:spacing w:line="360" w:lineRule="auto"/>
        <w:ind w:firstLine="420" w:firstLineChars="200"/>
        <w:jc w:val="left"/>
        <w:rPr>
          <w:rFonts w:ascii="宋体" w:hAnsi="宋体"/>
          <w:b/>
          <w:szCs w:val="21"/>
        </w:rPr>
      </w:pPr>
      <w:r>
        <w:rPr>
          <w:rFonts w:hint="eastAsia" w:ascii="宋体" w:hAnsi="宋体"/>
          <w:szCs w:val="21"/>
        </w:rPr>
        <w:t>九、我方已认真阅读并充分知悉招标文件中关于</w:t>
      </w:r>
      <w:r>
        <w:rPr>
          <w:rFonts w:hint="eastAsia" w:ascii="宋体" w:hAnsi="宋体"/>
          <w:b/>
          <w:szCs w:val="21"/>
        </w:rPr>
        <w:t>真实性承诺书、廉洁承诺书、农民工工资保障承诺书、非挂靠、非转包承诺书及无围标、串标行为承诺书</w:t>
      </w:r>
      <w:r>
        <w:rPr>
          <w:rFonts w:hint="eastAsia" w:ascii="宋体" w:hAnsi="宋体"/>
          <w:szCs w:val="21"/>
        </w:rPr>
        <w:t>内容，我方承诺完全响应招标文件要求。 </w:t>
      </w:r>
    </w:p>
    <w:p>
      <w:pPr>
        <w:spacing w:line="360" w:lineRule="auto"/>
        <w:ind w:firstLine="422" w:firstLineChars="200"/>
        <w:jc w:val="left"/>
        <w:rPr>
          <w:rFonts w:ascii="宋体" w:hAnsi="宋体"/>
          <w:b/>
          <w:szCs w:val="21"/>
        </w:rPr>
      </w:pPr>
      <w:r>
        <w:rPr>
          <w:rFonts w:hint="eastAsia" w:ascii="宋体" w:hAnsi="宋体"/>
          <w:b/>
          <w:szCs w:val="21"/>
        </w:rPr>
        <w:t>以上条款为招标文件重要条款，投标人在投标前须认真阅读并完全响应。如未响应或有偏差，该投标文件作无效投标处理。</w:t>
      </w:r>
    </w:p>
    <w:p>
      <w:pPr>
        <w:spacing w:line="360" w:lineRule="auto"/>
        <w:jc w:val="left"/>
        <w:rPr>
          <w:szCs w:val="21"/>
          <w:u w:val="single"/>
        </w:rPr>
      </w:pPr>
      <w:r>
        <w:rPr>
          <w:rFonts w:hint="eastAsia"/>
          <w:szCs w:val="21"/>
        </w:rPr>
        <w:t xml:space="preserve">                                     投标人名称：</w:t>
      </w:r>
      <w:r>
        <w:rPr>
          <w:rFonts w:hint="eastAsia"/>
          <w:szCs w:val="21"/>
          <w:u w:val="single"/>
        </w:rPr>
        <w:t xml:space="preserve">                       </w:t>
      </w:r>
      <w:r>
        <w:rPr>
          <w:rFonts w:hint="eastAsia"/>
          <w:szCs w:val="21"/>
        </w:rPr>
        <w:t xml:space="preserve">（盖章） </w:t>
      </w:r>
    </w:p>
    <w:p>
      <w:pPr>
        <w:spacing w:line="360" w:lineRule="auto"/>
        <w:ind w:firstLine="3885" w:firstLineChars="1850"/>
        <w:jc w:val="left"/>
        <w:rPr>
          <w:szCs w:val="21"/>
          <w:u w:val="single"/>
        </w:rPr>
      </w:pPr>
      <w:r>
        <w:rPr>
          <w:rFonts w:hint="eastAsia"/>
          <w:szCs w:val="21"/>
        </w:rPr>
        <w:t>知  悉  人：</w:t>
      </w:r>
      <w:r>
        <w:rPr>
          <w:rFonts w:hint="eastAsia"/>
          <w:szCs w:val="21"/>
          <w:u w:val="single"/>
        </w:rPr>
        <w:t xml:space="preserve">                       </w:t>
      </w:r>
      <w:r>
        <w:rPr>
          <w:rFonts w:hint="eastAsia"/>
          <w:szCs w:val="21"/>
        </w:rPr>
        <w:t>（签字）</w:t>
      </w:r>
    </w:p>
    <w:p>
      <w:pPr>
        <w:spacing w:line="360" w:lineRule="auto"/>
        <w:ind w:firstLine="3885" w:firstLineChars="1850"/>
        <w:jc w:val="left"/>
        <w:rPr>
          <w:szCs w:val="21"/>
          <w:u w:val="single"/>
        </w:rPr>
      </w:pPr>
      <w:r>
        <w:rPr>
          <w:rFonts w:hint="eastAsia"/>
          <w:szCs w:val="21"/>
        </w:rPr>
        <w:t>日      期：</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dit="readOnly" w:formatting="1"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08B0"/>
    <w:rsid w:val="000948E1"/>
    <w:rsid w:val="001E1D64"/>
    <w:rsid w:val="001E46A9"/>
    <w:rsid w:val="0027432E"/>
    <w:rsid w:val="00454259"/>
    <w:rsid w:val="00467226"/>
    <w:rsid w:val="0049217F"/>
    <w:rsid w:val="005101B0"/>
    <w:rsid w:val="006F3958"/>
    <w:rsid w:val="006F57B5"/>
    <w:rsid w:val="00785B55"/>
    <w:rsid w:val="00790A8A"/>
    <w:rsid w:val="00897157"/>
    <w:rsid w:val="008D1144"/>
    <w:rsid w:val="00915BD3"/>
    <w:rsid w:val="00920EC7"/>
    <w:rsid w:val="0092641C"/>
    <w:rsid w:val="0093186C"/>
    <w:rsid w:val="00942279"/>
    <w:rsid w:val="00A02F6F"/>
    <w:rsid w:val="00A54A15"/>
    <w:rsid w:val="00A64564"/>
    <w:rsid w:val="00AD0194"/>
    <w:rsid w:val="00B42544"/>
    <w:rsid w:val="00B51CA8"/>
    <w:rsid w:val="00BA6AC4"/>
    <w:rsid w:val="00BC7C00"/>
    <w:rsid w:val="00BF3D6F"/>
    <w:rsid w:val="00D01347"/>
    <w:rsid w:val="00D40326"/>
    <w:rsid w:val="00E52BE7"/>
    <w:rsid w:val="00E54874"/>
    <w:rsid w:val="00E929F7"/>
    <w:rsid w:val="00ED29A4"/>
    <w:rsid w:val="00ED33DD"/>
    <w:rsid w:val="00F4126C"/>
    <w:rsid w:val="00F435BB"/>
    <w:rsid w:val="00F608B0"/>
    <w:rsid w:val="00F915AE"/>
    <w:rsid w:val="07D2117F"/>
    <w:rsid w:val="0CAB791A"/>
    <w:rsid w:val="0D5F1431"/>
    <w:rsid w:val="17BE4A33"/>
    <w:rsid w:val="29B00E34"/>
    <w:rsid w:val="29F300B7"/>
    <w:rsid w:val="2E2B20A4"/>
    <w:rsid w:val="2F74543E"/>
    <w:rsid w:val="2F9816AC"/>
    <w:rsid w:val="373A12F0"/>
    <w:rsid w:val="37715CB8"/>
    <w:rsid w:val="46345959"/>
    <w:rsid w:val="46C23403"/>
    <w:rsid w:val="494E7365"/>
    <w:rsid w:val="4AC064F9"/>
    <w:rsid w:val="4BC1319B"/>
    <w:rsid w:val="51FA33E2"/>
    <w:rsid w:val="5395565B"/>
    <w:rsid w:val="59142A05"/>
    <w:rsid w:val="5D8C504B"/>
    <w:rsid w:val="615D358C"/>
    <w:rsid w:val="67F03C34"/>
    <w:rsid w:val="681473A8"/>
    <w:rsid w:val="689A104B"/>
    <w:rsid w:val="696A3F41"/>
    <w:rsid w:val="6DD83FE1"/>
    <w:rsid w:val="745D5074"/>
    <w:rsid w:val="78B31D4C"/>
    <w:rsid w:val="7FCD4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rFonts w:ascii="Times New Roman" w:hAnsi="Times New Roman"/>
      <w:szCs w:val="20"/>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qFormat/>
    <w:uiPriority w:val="99"/>
    <w:rPr>
      <w:sz w:val="18"/>
      <w:szCs w:val="18"/>
    </w:rPr>
  </w:style>
  <w:style w:type="character" w:customStyle="1" w:styleId="8">
    <w:name w:val="页脚 Char"/>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137</Words>
  <Characters>787</Characters>
  <Lines>6</Lines>
  <Paragraphs>1</Paragraphs>
  <TotalTime>1</TotalTime>
  <ScaleCrop>false</ScaleCrop>
  <LinksUpToDate>false</LinksUpToDate>
  <CharactersWithSpaces>923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2020-01-15T05:24:00Z</dcterms:created>
  <dc:creator>Administrator</dc:creator>
  <cp:lastModifiedBy>H.</cp:lastModifiedBy>
  <dcterms:modified xsi:type="dcterms:W3CDTF">2021-03-18T07:41:47Z</dcterms:modified>
  <dc:title>东平县东平湖（水浒古镇至泰安港老湖码头段）生态防护林建设项目彩色、透水混凝土专业分包工程投标知悉书</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